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670036" w:rsidRDefault="00820B21" w:rsidP="00670036">
      <w:pPr>
        <w:spacing w:line="360" w:lineRule="auto"/>
        <w:jc w:val="both"/>
        <w:rPr>
          <w:rFonts w:ascii="Palatino Linotype" w:hAnsi="Palatino Linotype"/>
        </w:rPr>
      </w:pPr>
    </w:p>
    <w:p w:rsidR="00A2780F" w:rsidRPr="00AA166B" w:rsidRDefault="00A2780F" w:rsidP="00670036">
      <w:pPr>
        <w:spacing w:line="360" w:lineRule="auto"/>
        <w:jc w:val="both"/>
        <w:rPr>
          <w:rFonts w:ascii="Palatino Linotype" w:hAnsi="Palatino Linotype"/>
        </w:rPr>
      </w:pPr>
      <w:r w:rsidRPr="00AA166B">
        <w:rPr>
          <w:rFonts w:ascii="Palatino Linotype" w:hAnsi="Palatino Linotype"/>
        </w:rPr>
        <w:t>Resolución</w:t>
      </w:r>
      <w:r w:rsidR="00D730A4" w:rsidRPr="00AA166B">
        <w:rPr>
          <w:rFonts w:ascii="Palatino Linotype" w:hAnsi="Palatino Linotype"/>
        </w:rPr>
        <w:t xml:space="preserve"> </w:t>
      </w:r>
      <w:r w:rsidRPr="00AA166B">
        <w:rPr>
          <w:rFonts w:ascii="Palatino Linotype" w:hAnsi="Palatino Linotype"/>
        </w:rPr>
        <w:t>del</w:t>
      </w:r>
      <w:r w:rsidR="00D730A4" w:rsidRPr="00AA166B">
        <w:rPr>
          <w:rFonts w:ascii="Palatino Linotype" w:hAnsi="Palatino Linotype"/>
        </w:rPr>
        <w:t xml:space="preserve"> </w:t>
      </w:r>
      <w:r w:rsidRPr="00AA166B">
        <w:rPr>
          <w:rFonts w:ascii="Palatino Linotype" w:hAnsi="Palatino Linotype"/>
        </w:rPr>
        <w:t>Pleno</w:t>
      </w:r>
      <w:r w:rsidR="00D730A4" w:rsidRPr="00AA166B">
        <w:rPr>
          <w:rFonts w:ascii="Palatino Linotype" w:hAnsi="Palatino Linotype"/>
        </w:rPr>
        <w:t xml:space="preserve"> </w:t>
      </w:r>
      <w:r w:rsidRPr="00AA166B">
        <w:rPr>
          <w:rFonts w:ascii="Palatino Linotype" w:hAnsi="Palatino Linotype"/>
        </w:rPr>
        <w:t>del</w:t>
      </w:r>
      <w:r w:rsidR="00D730A4" w:rsidRPr="00AA166B">
        <w:rPr>
          <w:rFonts w:ascii="Palatino Linotype" w:hAnsi="Palatino Linotype"/>
        </w:rPr>
        <w:t xml:space="preserve"> </w:t>
      </w:r>
      <w:r w:rsidRPr="00AA166B">
        <w:rPr>
          <w:rFonts w:ascii="Palatino Linotype" w:hAnsi="Palatino Linotype"/>
        </w:rPr>
        <w:t>Instituto</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Transparencia,</w:t>
      </w:r>
      <w:r w:rsidR="00D730A4" w:rsidRPr="00AA166B">
        <w:rPr>
          <w:rFonts w:ascii="Palatino Linotype" w:hAnsi="Palatino Linotype"/>
        </w:rPr>
        <w:t xml:space="preserve"> </w:t>
      </w:r>
      <w:r w:rsidRPr="00AA166B">
        <w:rPr>
          <w:rFonts w:ascii="Palatino Linotype" w:hAnsi="Palatino Linotype"/>
        </w:rPr>
        <w:t>Acceso</w:t>
      </w:r>
      <w:r w:rsidR="00D730A4" w:rsidRPr="00AA166B">
        <w:rPr>
          <w:rFonts w:ascii="Palatino Linotype" w:hAnsi="Palatino Linotype"/>
        </w:rPr>
        <w:t xml:space="preserve"> </w:t>
      </w:r>
      <w:r w:rsidRPr="00AA166B">
        <w:rPr>
          <w:rFonts w:ascii="Palatino Linotype" w:hAnsi="Palatino Linotype"/>
        </w:rPr>
        <w:t>a</w:t>
      </w:r>
      <w:r w:rsidR="00D730A4" w:rsidRPr="00AA166B">
        <w:rPr>
          <w:rFonts w:ascii="Palatino Linotype" w:hAnsi="Palatino Linotype"/>
        </w:rPr>
        <w:t xml:space="preserve"> </w:t>
      </w:r>
      <w:r w:rsidRPr="00AA166B">
        <w:rPr>
          <w:rFonts w:ascii="Palatino Linotype" w:hAnsi="Palatino Linotype"/>
        </w:rPr>
        <w:t>la</w:t>
      </w:r>
      <w:r w:rsidR="00D730A4" w:rsidRPr="00AA166B">
        <w:rPr>
          <w:rFonts w:ascii="Palatino Linotype" w:hAnsi="Palatino Linotype"/>
        </w:rPr>
        <w:t xml:space="preserve"> </w:t>
      </w:r>
      <w:r w:rsidRPr="00AA166B">
        <w:rPr>
          <w:rFonts w:ascii="Palatino Linotype" w:hAnsi="Palatino Linotype"/>
        </w:rPr>
        <w:t>Información</w:t>
      </w:r>
      <w:r w:rsidR="00D730A4" w:rsidRPr="00AA166B">
        <w:rPr>
          <w:rFonts w:ascii="Palatino Linotype" w:hAnsi="Palatino Linotype"/>
        </w:rPr>
        <w:t xml:space="preserve"> </w:t>
      </w:r>
      <w:r w:rsidRPr="00AA166B">
        <w:rPr>
          <w:rFonts w:ascii="Palatino Linotype" w:hAnsi="Palatino Linotype"/>
        </w:rPr>
        <w:t>Pública</w:t>
      </w:r>
      <w:r w:rsidR="00D730A4" w:rsidRPr="00AA166B">
        <w:rPr>
          <w:rFonts w:ascii="Palatino Linotype" w:hAnsi="Palatino Linotype"/>
        </w:rPr>
        <w:t xml:space="preserve"> </w:t>
      </w:r>
      <w:r w:rsidRPr="00AA166B">
        <w:rPr>
          <w:rFonts w:ascii="Palatino Linotype" w:hAnsi="Palatino Linotype"/>
        </w:rPr>
        <w:t>y</w:t>
      </w:r>
      <w:r w:rsidR="00D730A4" w:rsidRPr="00AA166B">
        <w:rPr>
          <w:rFonts w:ascii="Palatino Linotype" w:hAnsi="Palatino Linotype"/>
        </w:rPr>
        <w:t xml:space="preserve"> </w:t>
      </w:r>
      <w:r w:rsidRPr="00AA166B">
        <w:rPr>
          <w:rFonts w:ascii="Palatino Linotype" w:hAnsi="Palatino Linotype"/>
        </w:rPr>
        <w:t>Protección</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Datos</w:t>
      </w:r>
      <w:r w:rsidR="00D730A4" w:rsidRPr="00AA166B">
        <w:rPr>
          <w:rFonts w:ascii="Palatino Linotype" w:hAnsi="Palatino Linotype"/>
        </w:rPr>
        <w:t xml:space="preserve"> </w:t>
      </w:r>
      <w:r w:rsidRPr="00AA166B">
        <w:rPr>
          <w:rFonts w:ascii="Palatino Linotype" w:hAnsi="Palatino Linotype"/>
        </w:rPr>
        <w:t>Personales</w:t>
      </w:r>
      <w:r w:rsidR="00D730A4" w:rsidRPr="00AA166B">
        <w:rPr>
          <w:rFonts w:ascii="Palatino Linotype" w:hAnsi="Palatino Linotype"/>
        </w:rPr>
        <w:t xml:space="preserve"> </w:t>
      </w:r>
      <w:r w:rsidRPr="00AA166B">
        <w:rPr>
          <w:rFonts w:ascii="Palatino Linotype" w:hAnsi="Palatino Linotype"/>
        </w:rPr>
        <w:t>del</w:t>
      </w:r>
      <w:r w:rsidR="00D730A4" w:rsidRPr="00AA166B">
        <w:rPr>
          <w:rFonts w:ascii="Palatino Linotype" w:hAnsi="Palatino Linotype"/>
        </w:rPr>
        <w:t xml:space="preserve"> </w:t>
      </w:r>
      <w:r w:rsidRPr="00AA166B">
        <w:rPr>
          <w:rFonts w:ascii="Palatino Linotype" w:hAnsi="Palatino Linotype"/>
        </w:rPr>
        <w:t>Estado</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México</w:t>
      </w:r>
      <w:r w:rsidR="00D730A4" w:rsidRPr="00AA166B">
        <w:rPr>
          <w:rFonts w:ascii="Palatino Linotype" w:hAnsi="Palatino Linotype"/>
        </w:rPr>
        <w:t xml:space="preserve"> </w:t>
      </w:r>
      <w:r w:rsidRPr="00AA166B">
        <w:rPr>
          <w:rFonts w:ascii="Palatino Linotype" w:hAnsi="Palatino Linotype"/>
        </w:rPr>
        <w:t>y</w:t>
      </w:r>
      <w:r w:rsidR="00D730A4" w:rsidRPr="00AA166B">
        <w:rPr>
          <w:rFonts w:ascii="Palatino Linotype" w:hAnsi="Palatino Linotype"/>
        </w:rPr>
        <w:t xml:space="preserve"> </w:t>
      </w:r>
      <w:r w:rsidRPr="00AA166B">
        <w:rPr>
          <w:rFonts w:ascii="Palatino Linotype" w:hAnsi="Palatino Linotype"/>
        </w:rPr>
        <w:t>Municipios,</w:t>
      </w:r>
      <w:r w:rsidR="00D730A4" w:rsidRPr="00AA166B">
        <w:rPr>
          <w:rFonts w:ascii="Palatino Linotype" w:hAnsi="Palatino Linotype"/>
        </w:rPr>
        <w:t xml:space="preserve"> </w:t>
      </w:r>
      <w:r w:rsidRPr="00AA166B">
        <w:rPr>
          <w:rFonts w:ascii="Palatino Linotype" w:hAnsi="Palatino Linotype"/>
        </w:rPr>
        <w:t>con</w:t>
      </w:r>
      <w:r w:rsidR="00D730A4" w:rsidRPr="00AA166B">
        <w:rPr>
          <w:rFonts w:ascii="Palatino Linotype" w:hAnsi="Palatino Linotype"/>
        </w:rPr>
        <w:t xml:space="preserve"> </w:t>
      </w:r>
      <w:r w:rsidRPr="00AA166B">
        <w:rPr>
          <w:rFonts w:ascii="Palatino Linotype" w:hAnsi="Palatino Linotype"/>
        </w:rPr>
        <w:t>domicilio</w:t>
      </w:r>
      <w:r w:rsidR="00D730A4" w:rsidRPr="00AA166B">
        <w:rPr>
          <w:rFonts w:ascii="Palatino Linotype" w:hAnsi="Palatino Linotype"/>
        </w:rPr>
        <w:t xml:space="preserve"> </w:t>
      </w:r>
      <w:r w:rsidRPr="00AA166B">
        <w:rPr>
          <w:rFonts w:ascii="Palatino Linotype" w:hAnsi="Palatino Linotype"/>
        </w:rPr>
        <w:t>en</w:t>
      </w:r>
      <w:r w:rsidR="00D730A4" w:rsidRPr="00AA166B">
        <w:rPr>
          <w:rFonts w:ascii="Palatino Linotype" w:hAnsi="Palatino Linotype"/>
        </w:rPr>
        <w:t xml:space="preserve"> </w:t>
      </w:r>
      <w:r w:rsidRPr="00AA166B">
        <w:rPr>
          <w:rFonts w:ascii="Palatino Linotype" w:hAnsi="Palatino Linotype"/>
        </w:rPr>
        <w:t>Metepec,</w:t>
      </w:r>
      <w:r w:rsidR="00D730A4" w:rsidRPr="00AA166B">
        <w:rPr>
          <w:rFonts w:ascii="Palatino Linotype" w:hAnsi="Palatino Linotype"/>
        </w:rPr>
        <w:t xml:space="preserve"> </w:t>
      </w:r>
      <w:r w:rsidRPr="00AA166B">
        <w:rPr>
          <w:rFonts w:ascii="Palatino Linotype" w:hAnsi="Palatino Linotype"/>
        </w:rPr>
        <w:t>Estado</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México,</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fecha</w:t>
      </w:r>
      <w:r w:rsidR="00D730A4" w:rsidRPr="00AA166B">
        <w:rPr>
          <w:rFonts w:ascii="Palatino Linotype" w:hAnsi="Palatino Linotype"/>
        </w:rPr>
        <w:t xml:space="preserve"> </w:t>
      </w:r>
      <w:r w:rsidR="00DC3D6F" w:rsidRPr="00AA166B">
        <w:rPr>
          <w:rFonts w:ascii="Palatino Linotype" w:hAnsi="Palatino Linotype"/>
        </w:rPr>
        <w:t xml:space="preserve">catorce de </w:t>
      </w:r>
      <w:r w:rsidR="00EF7A37" w:rsidRPr="00AA166B">
        <w:rPr>
          <w:rFonts w:ascii="Palatino Linotype" w:hAnsi="Palatino Linotype"/>
        </w:rPr>
        <w:t>mayo</w:t>
      </w:r>
      <w:r w:rsidR="0017540F" w:rsidRPr="00AA166B">
        <w:rPr>
          <w:rFonts w:ascii="Palatino Linotype" w:hAnsi="Palatino Linotype"/>
        </w:rPr>
        <w:t xml:space="preserve"> </w:t>
      </w:r>
      <w:r w:rsidR="0058283F" w:rsidRPr="00AA166B">
        <w:rPr>
          <w:rFonts w:ascii="Palatino Linotype" w:hAnsi="Palatino Linotype"/>
        </w:rPr>
        <w:t>d</w:t>
      </w:r>
      <w:r w:rsidR="00A30049" w:rsidRPr="00AA166B">
        <w:rPr>
          <w:rFonts w:ascii="Palatino Linotype" w:hAnsi="Palatino Linotype"/>
        </w:rPr>
        <w:t>e</w:t>
      </w:r>
      <w:r w:rsidR="00D730A4" w:rsidRPr="00AA166B">
        <w:rPr>
          <w:rFonts w:ascii="Palatino Linotype" w:hAnsi="Palatino Linotype"/>
        </w:rPr>
        <w:t xml:space="preserve"> </w:t>
      </w:r>
      <w:r w:rsidR="00A30049" w:rsidRPr="00AA166B">
        <w:rPr>
          <w:rFonts w:ascii="Palatino Linotype" w:hAnsi="Palatino Linotype"/>
        </w:rPr>
        <w:t>dos</w:t>
      </w:r>
      <w:r w:rsidR="00D730A4" w:rsidRPr="00AA166B">
        <w:rPr>
          <w:rFonts w:ascii="Palatino Linotype" w:hAnsi="Palatino Linotype"/>
        </w:rPr>
        <w:t xml:space="preserve"> </w:t>
      </w:r>
      <w:r w:rsidR="00A30049" w:rsidRPr="00AA166B">
        <w:rPr>
          <w:rFonts w:ascii="Palatino Linotype" w:hAnsi="Palatino Linotype"/>
        </w:rPr>
        <w:t>mil</w:t>
      </w:r>
      <w:r w:rsidR="00D730A4" w:rsidRPr="00AA166B">
        <w:rPr>
          <w:rFonts w:ascii="Palatino Linotype" w:hAnsi="Palatino Linotype"/>
        </w:rPr>
        <w:t xml:space="preserve"> </w:t>
      </w:r>
      <w:r w:rsidR="00A30049" w:rsidRPr="00AA166B">
        <w:rPr>
          <w:rFonts w:ascii="Palatino Linotype" w:hAnsi="Palatino Linotype"/>
        </w:rPr>
        <w:t>dieci</w:t>
      </w:r>
      <w:r w:rsidR="0058283F" w:rsidRPr="00AA166B">
        <w:rPr>
          <w:rFonts w:ascii="Palatino Linotype" w:hAnsi="Palatino Linotype"/>
        </w:rPr>
        <w:t>nueve</w:t>
      </w:r>
      <w:r w:rsidRPr="00AA166B">
        <w:rPr>
          <w:rFonts w:ascii="Palatino Linotype" w:hAnsi="Palatino Linotype"/>
        </w:rPr>
        <w:t>.</w:t>
      </w:r>
    </w:p>
    <w:p w:rsidR="00820B21" w:rsidRPr="00AA166B" w:rsidRDefault="00820B21" w:rsidP="00670036">
      <w:pPr>
        <w:spacing w:line="360" w:lineRule="auto"/>
        <w:jc w:val="both"/>
        <w:rPr>
          <w:rFonts w:ascii="Palatino Linotype" w:hAnsi="Palatino Linotype"/>
        </w:rPr>
      </w:pPr>
    </w:p>
    <w:p w:rsidR="00F413DE" w:rsidRPr="00AA166B" w:rsidRDefault="00F413DE" w:rsidP="00670036">
      <w:pPr>
        <w:spacing w:line="360" w:lineRule="auto"/>
        <w:jc w:val="both"/>
        <w:rPr>
          <w:rFonts w:ascii="Palatino Linotype" w:hAnsi="Palatino Linotype"/>
          <w:b/>
        </w:rPr>
      </w:pPr>
      <w:r w:rsidRPr="00AA166B">
        <w:rPr>
          <w:rFonts w:ascii="Palatino Linotype" w:hAnsi="Palatino Linotype"/>
          <w:b/>
        </w:rPr>
        <w:t>VISTO</w:t>
      </w:r>
      <w:r w:rsidR="00D730A4" w:rsidRPr="00AA166B">
        <w:rPr>
          <w:rFonts w:ascii="Palatino Linotype" w:hAnsi="Palatino Linotype"/>
        </w:rPr>
        <w:t xml:space="preserve"> </w:t>
      </w:r>
      <w:r w:rsidR="00DD5205" w:rsidRPr="00AA166B">
        <w:rPr>
          <w:rFonts w:ascii="Palatino Linotype" w:hAnsi="Palatino Linotype"/>
        </w:rPr>
        <w:t>el</w:t>
      </w:r>
      <w:r w:rsidR="00D730A4" w:rsidRPr="00AA166B">
        <w:rPr>
          <w:rFonts w:ascii="Palatino Linotype" w:hAnsi="Palatino Linotype"/>
        </w:rPr>
        <w:t xml:space="preserve"> </w:t>
      </w:r>
      <w:r w:rsidRPr="00AA166B">
        <w:rPr>
          <w:rFonts w:ascii="Palatino Linotype" w:hAnsi="Palatino Linotype"/>
        </w:rPr>
        <w:t>expediente</w:t>
      </w:r>
      <w:r w:rsidR="00D730A4" w:rsidRPr="00AA166B">
        <w:rPr>
          <w:rFonts w:ascii="Palatino Linotype" w:hAnsi="Palatino Linotype"/>
        </w:rPr>
        <w:t xml:space="preserve"> </w:t>
      </w:r>
      <w:r w:rsidRPr="00AA166B">
        <w:rPr>
          <w:rFonts w:ascii="Palatino Linotype" w:hAnsi="Palatino Linotype"/>
        </w:rPr>
        <w:t>formado</w:t>
      </w:r>
      <w:r w:rsidR="00D730A4" w:rsidRPr="00AA166B">
        <w:rPr>
          <w:rFonts w:ascii="Palatino Linotype" w:hAnsi="Palatino Linotype"/>
        </w:rPr>
        <w:t xml:space="preserve"> </w:t>
      </w:r>
      <w:r w:rsidRPr="00AA166B">
        <w:rPr>
          <w:rFonts w:ascii="Palatino Linotype" w:hAnsi="Palatino Linotype"/>
        </w:rPr>
        <w:t>con</w:t>
      </w:r>
      <w:r w:rsidR="00D730A4" w:rsidRPr="00AA166B">
        <w:rPr>
          <w:rFonts w:ascii="Palatino Linotype" w:hAnsi="Palatino Linotype"/>
        </w:rPr>
        <w:t xml:space="preserve"> </w:t>
      </w:r>
      <w:r w:rsidRPr="00AA166B">
        <w:rPr>
          <w:rFonts w:ascii="Palatino Linotype" w:hAnsi="Palatino Linotype"/>
        </w:rPr>
        <w:t>motivo</w:t>
      </w:r>
      <w:r w:rsidR="00D730A4" w:rsidRPr="00AA166B">
        <w:rPr>
          <w:rFonts w:ascii="Palatino Linotype" w:hAnsi="Palatino Linotype"/>
        </w:rPr>
        <w:t xml:space="preserve"> </w:t>
      </w:r>
      <w:r w:rsidRPr="00AA166B">
        <w:rPr>
          <w:rFonts w:ascii="Palatino Linotype" w:hAnsi="Palatino Linotype"/>
        </w:rPr>
        <w:t>de</w:t>
      </w:r>
      <w:r w:rsidR="00DD5205" w:rsidRPr="00AA166B">
        <w:rPr>
          <w:rFonts w:ascii="Palatino Linotype" w:hAnsi="Palatino Linotype"/>
        </w:rPr>
        <w:t>l</w:t>
      </w:r>
      <w:r w:rsidR="00D730A4" w:rsidRPr="00AA166B">
        <w:rPr>
          <w:rFonts w:ascii="Palatino Linotype" w:hAnsi="Palatino Linotype"/>
        </w:rPr>
        <w:t xml:space="preserve"> </w:t>
      </w:r>
      <w:r w:rsidRPr="00AA166B">
        <w:rPr>
          <w:rFonts w:ascii="Palatino Linotype" w:hAnsi="Palatino Linotype"/>
        </w:rPr>
        <w:t>recurso</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revisión</w:t>
      </w:r>
      <w:r w:rsidR="00D730A4" w:rsidRPr="00AA166B">
        <w:rPr>
          <w:rFonts w:ascii="Palatino Linotype" w:hAnsi="Palatino Linotype"/>
        </w:rPr>
        <w:t xml:space="preserve"> </w:t>
      </w:r>
      <w:r w:rsidR="00E5610C" w:rsidRPr="00AA166B">
        <w:rPr>
          <w:rFonts w:ascii="Palatino Linotype" w:hAnsi="Palatino Linotype"/>
          <w:b/>
        </w:rPr>
        <w:t>0</w:t>
      </w:r>
      <w:r w:rsidR="00EF7A37" w:rsidRPr="00AA166B">
        <w:rPr>
          <w:rFonts w:ascii="Palatino Linotype" w:hAnsi="Palatino Linotype"/>
          <w:b/>
        </w:rPr>
        <w:t>1</w:t>
      </w:r>
      <w:r w:rsidR="006E1AC0" w:rsidRPr="00AA166B">
        <w:rPr>
          <w:rFonts w:ascii="Palatino Linotype" w:hAnsi="Palatino Linotype"/>
          <w:b/>
        </w:rPr>
        <w:t>4</w:t>
      </w:r>
      <w:r w:rsidR="00DC3D6F" w:rsidRPr="00AA166B">
        <w:rPr>
          <w:rFonts w:ascii="Palatino Linotype" w:hAnsi="Palatino Linotype"/>
          <w:b/>
        </w:rPr>
        <w:t>77</w:t>
      </w:r>
      <w:r w:rsidR="0058283F" w:rsidRPr="00AA166B">
        <w:rPr>
          <w:rFonts w:ascii="Palatino Linotype" w:hAnsi="Palatino Linotype"/>
          <w:b/>
        </w:rPr>
        <w:t>/</w:t>
      </w:r>
      <w:r w:rsidR="00C43A32" w:rsidRPr="00AA166B">
        <w:rPr>
          <w:rFonts w:ascii="Palatino Linotype" w:hAnsi="Palatino Linotype"/>
          <w:b/>
        </w:rPr>
        <w:t>INFOEM/IP/RR/2019</w:t>
      </w:r>
      <w:r w:rsidRPr="00AA166B">
        <w:rPr>
          <w:rFonts w:ascii="Palatino Linotype" w:hAnsi="Palatino Linotype"/>
        </w:rPr>
        <w:t>,</w:t>
      </w:r>
      <w:r w:rsidR="00D730A4" w:rsidRPr="00AA166B">
        <w:rPr>
          <w:rFonts w:ascii="Palatino Linotype" w:hAnsi="Palatino Linotype"/>
        </w:rPr>
        <w:t xml:space="preserve"> </w:t>
      </w:r>
      <w:r w:rsidRPr="00AA166B">
        <w:rPr>
          <w:rFonts w:ascii="Palatino Linotype" w:hAnsi="Palatino Linotype"/>
        </w:rPr>
        <w:t>promovido</w:t>
      </w:r>
      <w:r w:rsidR="00D730A4" w:rsidRPr="00AA166B">
        <w:rPr>
          <w:rFonts w:ascii="Palatino Linotype" w:hAnsi="Palatino Linotype"/>
        </w:rPr>
        <w:t xml:space="preserve"> </w:t>
      </w:r>
      <w:r w:rsidRPr="00AA166B">
        <w:rPr>
          <w:rFonts w:ascii="Palatino Linotype" w:hAnsi="Palatino Linotype"/>
        </w:rPr>
        <w:t>por</w:t>
      </w:r>
      <w:r w:rsidR="00E6045D" w:rsidRPr="00AA166B">
        <w:rPr>
          <w:rFonts w:ascii="Palatino Linotype" w:hAnsi="Palatino Linotype" w:cs="Arial"/>
        </w:rPr>
        <w:t xml:space="preserve"> </w:t>
      </w:r>
      <w:r w:rsidR="006E1AC0" w:rsidRPr="00AA166B">
        <w:rPr>
          <w:rFonts w:ascii="Palatino Linotype" w:hAnsi="Palatino Linotype" w:cs="Arial"/>
        </w:rPr>
        <w:t xml:space="preserve">la </w:t>
      </w:r>
      <w:r w:rsidR="006E1AC0" w:rsidRPr="00AA166B">
        <w:rPr>
          <w:rFonts w:ascii="Palatino Linotype" w:hAnsi="Palatino Linotype" w:cs="Arial"/>
          <w:b/>
        </w:rPr>
        <w:t xml:space="preserve">C. </w:t>
      </w:r>
      <w:proofErr w:type="spellStart"/>
      <w:r w:rsidR="00FE6CDE" w:rsidRPr="00FE6CDE">
        <w:rPr>
          <w:rFonts w:ascii="Palatino Linotype" w:hAnsi="Palatino Linotype" w:cs="Arial"/>
          <w:b/>
        </w:rPr>
        <w:t>Xxxxxx</w:t>
      </w:r>
      <w:proofErr w:type="spellEnd"/>
      <w:r w:rsidR="00FE6CDE" w:rsidRPr="00FE6CDE">
        <w:rPr>
          <w:rFonts w:ascii="Palatino Linotype" w:hAnsi="Palatino Linotype" w:cs="Arial"/>
          <w:b/>
        </w:rPr>
        <w:t xml:space="preserve"> </w:t>
      </w:r>
      <w:proofErr w:type="spellStart"/>
      <w:r w:rsidR="00FE6CDE" w:rsidRPr="00FE6CDE">
        <w:rPr>
          <w:rFonts w:ascii="Palatino Linotype" w:hAnsi="Palatino Linotype" w:cs="Arial"/>
          <w:b/>
        </w:rPr>
        <w:t>Xxxxxx</w:t>
      </w:r>
      <w:proofErr w:type="spellEnd"/>
      <w:r w:rsidR="00FE6CDE" w:rsidRPr="00FE6CDE">
        <w:rPr>
          <w:rFonts w:ascii="Palatino Linotype" w:hAnsi="Palatino Linotype" w:cs="Arial"/>
          <w:b/>
        </w:rPr>
        <w:t xml:space="preserve"> </w:t>
      </w:r>
      <w:proofErr w:type="spellStart"/>
      <w:r w:rsidR="00FE6CDE" w:rsidRPr="00FE6CDE">
        <w:rPr>
          <w:rFonts w:ascii="Palatino Linotype" w:hAnsi="Palatino Linotype" w:cs="Arial"/>
          <w:b/>
        </w:rPr>
        <w:t>Xxxxx</w:t>
      </w:r>
      <w:proofErr w:type="spellEnd"/>
      <w:r w:rsidR="00EF7A37" w:rsidRPr="00AA166B">
        <w:rPr>
          <w:rFonts w:ascii="Palatino Linotype" w:hAnsi="Palatino Linotype" w:cs="Arial"/>
        </w:rPr>
        <w:t>,</w:t>
      </w:r>
      <w:r w:rsidR="00E6045D" w:rsidRPr="00AA166B">
        <w:rPr>
          <w:rFonts w:ascii="Palatino Linotype" w:hAnsi="Palatino Linotype" w:cs="Arial"/>
          <w:b/>
        </w:rPr>
        <w:t xml:space="preserve"> </w:t>
      </w:r>
      <w:r w:rsidR="00E6045D" w:rsidRPr="00AA166B">
        <w:rPr>
          <w:rFonts w:ascii="Palatino Linotype" w:hAnsi="Palatino Linotype" w:cs="Arial"/>
        </w:rPr>
        <w:t>en lo sucesivo</w:t>
      </w:r>
      <w:r w:rsidR="00F37384" w:rsidRPr="00AA166B">
        <w:rPr>
          <w:rFonts w:ascii="Palatino Linotype" w:hAnsi="Palatino Linotype" w:cs="Arial"/>
          <w:b/>
        </w:rPr>
        <w:t xml:space="preserve"> </w:t>
      </w:r>
      <w:r w:rsidR="009E310F" w:rsidRPr="00AA166B">
        <w:rPr>
          <w:rFonts w:ascii="Palatino Linotype" w:hAnsi="Palatino Linotype" w:cs="Arial"/>
          <w:b/>
        </w:rPr>
        <w:t>LA</w:t>
      </w:r>
      <w:r w:rsidR="00E6045D" w:rsidRPr="00AA166B">
        <w:rPr>
          <w:rFonts w:ascii="Palatino Linotype" w:hAnsi="Palatino Linotype" w:cs="Arial"/>
          <w:b/>
        </w:rPr>
        <w:t xml:space="preserve"> RECURRENTE,</w:t>
      </w:r>
      <w:r w:rsidR="00D730A4" w:rsidRPr="00AA166B">
        <w:rPr>
          <w:rFonts w:ascii="Palatino Linotype" w:hAnsi="Palatino Linotype"/>
        </w:rPr>
        <w:t xml:space="preserve"> </w:t>
      </w:r>
      <w:r w:rsidRPr="00AA166B">
        <w:rPr>
          <w:rFonts w:ascii="Palatino Linotype" w:hAnsi="Palatino Linotype"/>
        </w:rPr>
        <w:t>en</w:t>
      </w:r>
      <w:r w:rsidR="00D730A4" w:rsidRPr="00AA166B">
        <w:rPr>
          <w:rFonts w:ascii="Palatino Linotype" w:hAnsi="Palatino Linotype"/>
        </w:rPr>
        <w:t xml:space="preserve"> </w:t>
      </w:r>
      <w:r w:rsidRPr="00AA166B">
        <w:rPr>
          <w:rFonts w:ascii="Palatino Linotype" w:hAnsi="Palatino Linotype"/>
        </w:rPr>
        <w:t>contra</w:t>
      </w:r>
      <w:r w:rsidR="00D730A4" w:rsidRPr="00AA166B">
        <w:rPr>
          <w:rFonts w:ascii="Palatino Linotype" w:hAnsi="Palatino Linotype"/>
        </w:rPr>
        <w:t xml:space="preserve"> </w:t>
      </w:r>
      <w:r w:rsidRPr="00AA166B">
        <w:rPr>
          <w:rFonts w:ascii="Palatino Linotype" w:hAnsi="Palatino Linotype"/>
        </w:rPr>
        <w:t>de</w:t>
      </w:r>
      <w:r w:rsidR="00D730A4" w:rsidRPr="00AA166B">
        <w:rPr>
          <w:rFonts w:ascii="Palatino Linotype" w:hAnsi="Palatino Linotype"/>
        </w:rPr>
        <w:t xml:space="preserve"> </w:t>
      </w:r>
      <w:r w:rsidRPr="00AA166B">
        <w:rPr>
          <w:rFonts w:ascii="Palatino Linotype" w:hAnsi="Palatino Linotype"/>
        </w:rPr>
        <w:t>la</w:t>
      </w:r>
      <w:r w:rsidR="00D730A4" w:rsidRPr="00AA166B">
        <w:rPr>
          <w:rFonts w:ascii="Palatino Linotype" w:hAnsi="Palatino Linotype"/>
        </w:rPr>
        <w:t xml:space="preserve"> </w:t>
      </w:r>
      <w:r w:rsidRPr="00AA166B">
        <w:rPr>
          <w:rFonts w:ascii="Palatino Linotype" w:hAnsi="Palatino Linotype"/>
        </w:rPr>
        <w:t>respuesta</w:t>
      </w:r>
      <w:r w:rsidR="00D730A4" w:rsidRPr="00AA166B">
        <w:rPr>
          <w:rFonts w:ascii="Palatino Linotype" w:hAnsi="Palatino Linotype"/>
        </w:rPr>
        <w:t xml:space="preserve"> </w:t>
      </w:r>
      <w:r w:rsidRPr="00AA166B">
        <w:rPr>
          <w:rFonts w:ascii="Palatino Linotype" w:hAnsi="Palatino Linotype"/>
        </w:rPr>
        <w:t>emitida</w:t>
      </w:r>
      <w:r w:rsidR="00D730A4" w:rsidRPr="00AA166B">
        <w:rPr>
          <w:rFonts w:ascii="Palatino Linotype" w:hAnsi="Palatino Linotype"/>
        </w:rPr>
        <w:t xml:space="preserve"> </w:t>
      </w:r>
      <w:r w:rsidRPr="00AA166B">
        <w:rPr>
          <w:rFonts w:ascii="Palatino Linotype" w:hAnsi="Palatino Linotype"/>
        </w:rPr>
        <w:t>por</w:t>
      </w:r>
      <w:r w:rsidR="00D730A4" w:rsidRPr="00AA166B">
        <w:rPr>
          <w:rFonts w:ascii="Palatino Linotype" w:hAnsi="Palatino Linotype"/>
        </w:rPr>
        <w:t xml:space="preserve"> </w:t>
      </w:r>
      <w:r w:rsidR="00DC3D6F" w:rsidRPr="00AA166B">
        <w:rPr>
          <w:rFonts w:ascii="Palatino Linotype" w:hAnsi="Palatino Linotype"/>
        </w:rPr>
        <w:t>el</w:t>
      </w:r>
      <w:r w:rsidR="00ED0EFD" w:rsidRPr="00AA166B">
        <w:rPr>
          <w:rFonts w:ascii="Palatino Linotype" w:hAnsi="Palatino Linotype"/>
        </w:rPr>
        <w:t xml:space="preserve"> </w:t>
      </w:r>
      <w:r w:rsidR="00DC3D6F" w:rsidRPr="00AA166B">
        <w:rPr>
          <w:rFonts w:ascii="Palatino Linotype" w:hAnsi="Palatino Linotype" w:cs="Arial"/>
          <w:b/>
        </w:rPr>
        <w:t>Ayuntamiento de Jocotitlán</w:t>
      </w:r>
      <w:r w:rsidRPr="00AA166B">
        <w:rPr>
          <w:rFonts w:ascii="Palatino Linotype" w:hAnsi="Palatino Linotype" w:cs="Arial"/>
          <w:b/>
        </w:rPr>
        <w:t>,</w:t>
      </w:r>
      <w:r w:rsidR="00D730A4" w:rsidRPr="00AA166B">
        <w:rPr>
          <w:rFonts w:ascii="Palatino Linotype" w:hAnsi="Palatino Linotype"/>
        </w:rPr>
        <w:t xml:space="preserve"> </w:t>
      </w:r>
      <w:r w:rsidRPr="00AA166B">
        <w:rPr>
          <w:rFonts w:ascii="Palatino Linotype" w:hAnsi="Palatino Linotype"/>
        </w:rPr>
        <w:t>en</w:t>
      </w:r>
      <w:r w:rsidR="00D730A4" w:rsidRPr="00AA166B">
        <w:rPr>
          <w:rFonts w:ascii="Palatino Linotype" w:hAnsi="Palatino Linotype"/>
        </w:rPr>
        <w:t xml:space="preserve"> </w:t>
      </w:r>
      <w:r w:rsidRPr="00AA166B">
        <w:rPr>
          <w:rFonts w:ascii="Palatino Linotype" w:hAnsi="Palatino Linotype"/>
        </w:rPr>
        <w:t>lo</w:t>
      </w:r>
      <w:r w:rsidR="00D730A4" w:rsidRPr="00AA166B">
        <w:rPr>
          <w:rFonts w:ascii="Palatino Linotype" w:hAnsi="Palatino Linotype"/>
        </w:rPr>
        <w:t xml:space="preserve"> </w:t>
      </w:r>
      <w:r w:rsidRPr="00AA166B">
        <w:rPr>
          <w:rFonts w:ascii="Palatino Linotype" w:hAnsi="Palatino Linotype"/>
        </w:rPr>
        <w:t>sucesivo</w:t>
      </w:r>
      <w:r w:rsidR="00D730A4" w:rsidRPr="00AA166B">
        <w:rPr>
          <w:rFonts w:ascii="Palatino Linotype" w:hAnsi="Palatino Linotype"/>
        </w:rPr>
        <w:t xml:space="preserve"> </w:t>
      </w:r>
      <w:r w:rsidRPr="00AA166B">
        <w:rPr>
          <w:rFonts w:ascii="Palatino Linotype" w:hAnsi="Palatino Linotype"/>
          <w:b/>
        </w:rPr>
        <w:t>EL</w:t>
      </w:r>
      <w:r w:rsidR="00D730A4" w:rsidRPr="00AA166B">
        <w:rPr>
          <w:rFonts w:ascii="Palatino Linotype" w:hAnsi="Palatino Linotype"/>
          <w:b/>
        </w:rPr>
        <w:t xml:space="preserve"> </w:t>
      </w:r>
      <w:r w:rsidRPr="00AA166B">
        <w:rPr>
          <w:rFonts w:ascii="Palatino Linotype" w:hAnsi="Palatino Linotype"/>
          <w:b/>
        </w:rPr>
        <w:t>SUJETO</w:t>
      </w:r>
      <w:r w:rsidR="00D730A4" w:rsidRPr="00AA166B">
        <w:rPr>
          <w:rFonts w:ascii="Palatino Linotype" w:hAnsi="Palatino Linotype"/>
          <w:b/>
        </w:rPr>
        <w:t xml:space="preserve"> </w:t>
      </w:r>
      <w:r w:rsidRPr="00AA166B">
        <w:rPr>
          <w:rFonts w:ascii="Palatino Linotype" w:hAnsi="Palatino Linotype"/>
          <w:b/>
        </w:rPr>
        <w:t>OBLIGADO</w:t>
      </w:r>
      <w:r w:rsidRPr="00AA166B">
        <w:rPr>
          <w:rFonts w:ascii="Palatino Linotype" w:hAnsi="Palatino Linotype"/>
        </w:rPr>
        <w:t>,</w:t>
      </w:r>
      <w:r w:rsidR="00D730A4" w:rsidRPr="00AA166B">
        <w:rPr>
          <w:rFonts w:ascii="Palatino Linotype" w:hAnsi="Palatino Linotype"/>
        </w:rPr>
        <w:t xml:space="preserve"> </w:t>
      </w:r>
      <w:r w:rsidRPr="00AA166B">
        <w:rPr>
          <w:rFonts w:ascii="Palatino Linotype" w:hAnsi="Palatino Linotype"/>
        </w:rPr>
        <w:t>se</w:t>
      </w:r>
      <w:r w:rsidR="00D730A4" w:rsidRPr="00AA166B">
        <w:rPr>
          <w:rFonts w:ascii="Palatino Linotype" w:hAnsi="Palatino Linotype"/>
        </w:rPr>
        <w:t xml:space="preserve"> </w:t>
      </w:r>
      <w:r w:rsidRPr="00AA166B">
        <w:rPr>
          <w:rFonts w:ascii="Palatino Linotype" w:hAnsi="Palatino Linotype"/>
        </w:rPr>
        <w:t>procede</w:t>
      </w:r>
      <w:r w:rsidR="00D730A4" w:rsidRPr="00AA166B">
        <w:rPr>
          <w:rFonts w:ascii="Palatino Linotype" w:hAnsi="Palatino Linotype"/>
        </w:rPr>
        <w:t xml:space="preserve"> </w:t>
      </w:r>
      <w:r w:rsidRPr="00AA166B">
        <w:rPr>
          <w:rFonts w:ascii="Palatino Linotype" w:hAnsi="Palatino Linotype"/>
        </w:rPr>
        <w:t>a</w:t>
      </w:r>
      <w:r w:rsidR="00D730A4" w:rsidRPr="00AA166B">
        <w:rPr>
          <w:rFonts w:ascii="Palatino Linotype" w:hAnsi="Palatino Linotype"/>
        </w:rPr>
        <w:t xml:space="preserve"> </w:t>
      </w:r>
      <w:r w:rsidRPr="00AA166B">
        <w:rPr>
          <w:rFonts w:ascii="Palatino Linotype" w:hAnsi="Palatino Linotype"/>
        </w:rPr>
        <w:t>dictar</w:t>
      </w:r>
      <w:r w:rsidR="00D730A4" w:rsidRPr="00AA166B">
        <w:rPr>
          <w:rFonts w:ascii="Palatino Linotype" w:hAnsi="Palatino Linotype"/>
        </w:rPr>
        <w:t xml:space="preserve"> </w:t>
      </w:r>
      <w:r w:rsidRPr="00AA166B">
        <w:rPr>
          <w:rFonts w:ascii="Palatino Linotype" w:hAnsi="Palatino Linotype"/>
        </w:rPr>
        <w:t>la</w:t>
      </w:r>
      <w:r w:rsidR="00D730A4" w:rsidRPr="00AA166B">
        <w:rPr>
          <w:rFonts w:ascii="Palatino Linotype" w:hAnsi="Palatino Linotype"/>
        </w:rPr>
        <w:t xml:space="preserve"> </w:t>
      </w:r>
      <w:r w:rsidRPr="00AA166B">
        <w:rPr>
          <w:rFonts w:ascii="Palatino Linotype" w:hAnsi="Palatino Linotype"/>
        </w:rPr>
        <w:t>presente</w:t>
      </w:r>
      <w:r w:rsidR="00D730A4" w:rsidRPr="00AA166B">
        <w:rPr>
          <w:rFonts w:ascii="Palatino Linotype" w:hAnsi="Palatino Linotype"/>
        </w:rPr>
        <w:t xml:space="preserve"> </w:t>
      </w:r>
      <w:r w:rsidRPr="00AA166B">
        <w:rPr>
          <w:rFonts w:ascii="Palatino Linotype" w:hAnsi="Palatino Linotype"/>
        </w:rPr>
        <w:t>resolución</w:t>
      </w:r>
      <w:r w:rsidR="00D730A4" w:rsidRPr="00AA166B">
        <w:rPr>
          <w:rFonts w:ascii="Palatino Linotype" w:hAnsi="Palatino Linotype"/>
        </w:rPr>
        <w:t xml:space="preserve"> </w:t>
      </w:r>
      <w:r w:rsidRPr="00AA166B">
        <w:rPr>
          <w:rFonts w:ascii="Palatino Linotype" w:hAnsi="Palatino Linotype"/>
        </w:rPr>
        <w:t>con</w:t>
      </w:r>
      <w:r w:rsidR="00D730A4" w:rsidRPr="00AA166B">
        <w:rPr>
          <w:rFonts w:ascii="Palatino Linotype" w:hAnsi="Palatino Linotype"/>
        </w:rPr>
        <w:t xml:space="preserve"> </w:t>
      </w:r>
      <w:r w:rsidRPr="00AA166B">
        <w:rPr>
          <w:rFonts w:ascii="Palatino Linotype" w:hAnsi="Palatino Linotype"/>
        </w:rPr>
        <w:t>base</w:t>
      </w:r>
      <w:r w:rsidR="00D730A4" w:rsidRPr="00AA166B">
        <w:rPr>
          <w:rFonts w:ascii="Palatino Linotype" w:hAnsi="Palatino Linotype"/>
        </w:rPr>
        <w:t xml:space="preserve"> </w:t>
      </w:r>
      <w:r w:rsidRPr="00AA166B">
        <w:rPr>
          <w:rFonts w:ascii="Palatino Linotype" w:hAnsi="Palatino Linotype"/>
        </w:rPr>
        <w:t>en</w:t>
      </w:r>
      <w:r w:rsidR="00D730A4" w:rsidRPr="00AA166B">
        <w:rPr>
          <w:rFonts w:ascii="Palatino Linotype" w:hAnsi="Palatino Linotype"/>
        </w:rPr>
        <w:t xml:space="preserve"> </w:t>
      </w:r>
      <w:r w:rsidRPr="00AA166B">
        <w:rPr>
          <w:rFonts w:ascii="Palatino Linotype" w:hAnsi="Palatino Linotype"/>
        </w:rPr>
        <w:t>lo</w:t>
      </w:r>
      <w:r w:rsidR="00D730A4" w:rsidRPr="00AA166B">
        <w:rPr>
          <w:rFonts w:ascii="Palatino Linotype" w:hAnsi="Palatino Linotype"/>
        </w:rPr>
        <w:t xml:space="preserve"> </w:t>
      </w:r>
      <w:r w:rsidRPr="00AA166B">
        <w:rPr>
          <w:rFonts w:ascii="Palatino Linotype" w:hAnsi="Palatino Linotype"/>
        </w:rPr>
        <w:t>siguiente:</w:t>
      </w:r>
      <w:r w:rsidR="00D730A4" w:rsidRPr="00AA166B">
        <w:rPr>
          <w:rFonts w:ascii="Palatino Linotype" w:hAnsi="Palatino Linotype"/>
        </w:rPr>
        <w:t xml:space="preserve"> </w:t>
      </w:r>
    </w:p>
    <w:p w:rsidR="00405E19" w:rsidRPr="00AA166B" w:rsidRDefault="00405E19" w:rsidP="00670036">
      <w:pPr>
        <w:jc w:val="center"/>
        <w:rPr>
          <w:rFonts w:ascii="Palatino Linotype" w:hAnsi="Palatino Linotype"/>
        </w:rPr>
      </w:pPr>
    </w:p>
    <w:p w:rsidR="00A2780F" w:rsidRPr="00AA166B" w:rsidRDefault="00A2780F" w:rsidP="00670036">
      <w:pPr>
        <w:jc w:val="center"/>
        <w:rPr>
          <w:rFonts w:ascii="Palatino Linotype" w:hAnsi="Palatino Linotype"/>
          <w:b/>
          <w:bCs/>
          <w:spacing w:val="40"/>
          <w:sz w:val="28"/>
        </w:rPr>
      </w:pPr>
      <w:r w:rsidRPr="00AA166B">
        <w:rPr>
          <w:rFonts w:ascii="Palatino Linotype" w:hAnsi="Palatino Linotype"/>
          <w:b/>
          <w:bCs/>
          <w:spacing w:val="40"/>
          <w:sz w:val="28"/>
        </w:rPr>
        <w:t>RESULTANDO</w:t>
      </w:r>
    </w:p>
    <w:p w:rsidR="00405E19" w:rsidRPr="00AA166B" w:rsidRDefault="00405E19" w:rsidP="00670036">
      <w:pPr>
        <w:jc w:val="center"/>
        <w:rPr>
          <w:rFonts w:ascii="Palatino Linotype" w:hAnsi="Palatino Linotype"/>
          <w:b/>
          <w:bCs/>
          <w:spacing w:val="40"/>
        </w:rPr>
      </w:pPr>
    </w:p>
    <w:p w:rsidR="00C43A32" w:rsidRPr="00AA166B" w:rsidRDefault="00C43A32" w:rsidP="00670036">
      <w:pPr>
        <w:spacing w:line="360" w:lineRule="auto"/>
        <w:jc w:val="both"/>
        <w:rPr>
          <w:rFonts w:ascii="Palatino Linotype" w:hAnsi="Palatino Linotype" w:cs="Arial"/>
          <w:b/>
          <w:bCs/>
        </w:rPr>
      </w:pPr>
      <w:r w:rsidRPr="00AA166B">
        <w:rPr>
          <w:rFonts w:ascii="Palatino Linotype" w:hAnsi="Palatino Linotype"/>
          <w:b/>
          <w:sz w:val="28"/>
          <w:szCs w:val="28"/>
        </w:rPr>
        <w:t xml:space="preserve">I. </w:t>
      </w:r>
      <w:r w:rsidR="00A327E0" w:rsidRPr="00AA166B">
        <w:rPr>
          <w:rFonts w:ascii="Palatino Linotype" w:hAnsi="Palatino Linotype"/>
        </w:rPr>
        <w:t>En</w:t>
      </w:r>
      <w:r w:rsidR="00D730A4" w:rsidRPr="00AA166B">
        <w:rPr>
          <w:rFonts w:ascii="Palatino Linotype" w:hAnsi="Palatino Linotype"/>
        </w:rPr>
        <w:t xml:space="preserve"> </w:t>
      </w:r>
      <w:r w:rsidR="00A327E0" w:rsidRPr="00AA166B">
        <w:rPr>
          <w:rFonts w:ascii="Palatino Linotype" w:hAnsi="Palatino Linotype" w:cs="Arial"/>
          <w:lang w:val="es-ES"/>
        </w:rPr>
        <w:t>fecha</w:t>
      </w:r>
      <w:r w:rsidR="00D730A4" w:rsidRPr="00AA166B">
        <w:rPr>
          <w:rFonts w:ascii="Palatino Linotype" w:hAnsi="Palatino Linotype"/>
        </w:rPr>
        <w:t xml:space="preserve"> </w:t>
      </w:r>
      <w:r w:rsidR="00DC3D6F" w:rsidRPr="00AA166B">
        <w:rPr>
          <w:rFonts w:ascii="Palatino Linotype" w:hAnsi="Palatino Linotype"/>
        </w:rPr>
        <w:t>catorce de f</w:t>
      </w:r>
      <w:r w:rsidR="00EF7A37" w:rsidRPr="00AA166B">
        <w:rPr>
          <w:rFonts w:ascii="Palatino Linotype" w:hAnsi="Palatino Linotype"/>
        </w:rPr>
        <w:t xml:space="preserve">ebrero </w:t>
      </w:r>
      <w:r w:rsidR="0017540F" w:rsidRPr="00AA166B">
        <w:rPr>
          <w:rFonts w:ascii="Palatino Linotype" w:hAnsi="Palatino Linotype"/>
        </w:rPr>
        <w:t>de dos mil dieci</w:t>
      </w:r>
      <w:r w:rsidR="004617ED" w:rsidRPr="00AA166B">
        <w:rPr>
          <w:rFonts w:ascii="Palatino Linotype" w:hAnsi="Palatino Linotype"/>
        </w:rPr>
        <w:t>nueve</w:t>
      </w:r>
      <w:r w:rsidR="00A327E0" w:rsidRPr="00AA166B">
        <w:rPr>
          <w:rFonts w:ascii="Palatino Linotype" w:hAnsi="Palatino Linotype"/>
        </w:rPr>
        <w:t>,</w:t>
      </w:r>
      <w:r w:rsidR="00D730A4" w:rsidRPr="00AA166B">
        <w:rPr>
          <w:rFonts w:ascii="Palatino Linotype" w:hAnsi="Palatino Linotype"/>
        </w:rPr>
        <w:t xml:space="preserve"> </w:t>
      </w:r>
      <w:r w:rsidR="009E310F" w:rsidRPr="00AA166B">
        <w:rPr>
          <w:rFonts w:ascii="Palatino Linotype" w:hAnsi="Palatino Linotype"/>
          <w:b/>
        </w:rPr>
        <w:t>LA</w:t>
      </w:r>
      <w:r w:rsidR="007E30BA" w:rsidRPr="00AA166B">
        <w:rPr>
          <w:rFonts w:ascii="Palatino Linotype" w:hAnsi="Palatino Linotype"/>
          <w:b/>
        </w:rPr>
        <w:t xml:space="preserve"> RECURRENTE</w:t>
      </w:r>
      <w:r w:rsidRPr="00AA166B">
        <w:rPr>
          <w:rFonts w:ascii="Palatino Linotype" w:hAnsi="Palatino Linotype" w:cs="Arial"/>
        </w:rPr>
        <w:t xml:space="preserve"> presentó a través del Sistema de Acceso a la Información Mexiquense, en lo subsecuente </w:t>
      </w:r>
      <w:r w:rsidRPr="00AA166B">
        <w:rPr>
          <w:rFonts w:ascii="Palatino Linotype" w:hAnsi="Palatino Linotype" w:cs="Arial"/>
          <w:b/>
        </w:rPr>
        <w:t>EL SAIMEX</w:t>
      </w:r>
      <w:r w:rsidRPr="00AA166B">
        <w:rPr>
          <w:rFonts w:ascii="Palatino Linotype" w:hAnsi="Palatino Linotype" w:cs="Arial"/>
        </w:rPr>
        <w:t xml:space="preserve"> ante </w:t>
      </w:r>
      <w:r w:rsidRPr="00AA166B">
        <w:rPr>
          <w:rFonts w:ascii="Palatino Linotype" w:hAnsi="Palatino Linotype" w:cs="Arial"/>
          <w:b/>
        </w:rPr>
        <w:t>EL SUJETO OBLIGADO</w:t>
      </w:r>
      <w:r w:rsidRPr="00AA166B">
        <w:rPr>
          <w:rFonts w:ascii="Palatino Linotype" w:hAnsi="Palatino Linotype" w:cs="Arial"/>
        </w:rPr>
        <w:t xml:space="preserve">, la solicitud de acceso a la información pública, a la que se le asignó el número de expediente </w:t>
      </w:r>
      <w:r w:rsidRPr="00AA166B">
        <w:rPr>
          <w:rFonts w:ascii="Palatino Linotype" w:hAnsi="Palatino Linotype" w:cs="Arial"/>
          <w:b/>
          <w:bCs/>
        </w:rPr>
        <w:t>00</w:t>
      </w:r>
      <w:r w:rsidR="00DC3D6F" w:rsidRPr="00AA166B">
        <w:rPr>
          <w:rFonts w:ascii="Palatino Linotype" w:hAnsi="Palatino Linotype" w:cs="Arial"/>
          <w:b/>
          <w:bCs/>
        </w:rPr>
        <w:t>014</w:t>
      </w:r>
      <w:r w:rsidR="00EF7A37" w:rsidRPr="00AA166B">
        <w:rPr>
          <w:rFonts w:ascii="Palatino Linotype" w:hAnsi="Palatino Linotype" w:cs="Arial"/>
          <w:b/>
          <w:bCs/>
        </w:rPr>
        <w:t>/</w:t>
      </w:r>
      <w:r w:rsidR="00DC3D6F" w:rsidRPr="00AA166B">
        <w:rPr>
          <w:rFonts w:ascii="Palatino Linotype" w:hAnsi="Palatino Linotype" w:cs="Arial"/>
          <w:b/>
          <w:bCs/>
        </w:rPr>
        <w:t>JOCOTIT</w:t>
      </w:r>
      <w:r w:rsidR="00EF7A37" w:rsidRPr="00AA166B">
        <w:rPr>
          <w:rFonts w:ascii="Palatino Linotype" w:hAnsi="Palatino Linotype" w:cs="Arial"/>
          <w:b/>
          <w:bCs/>
        </w:rPr>
        <w:t>/</w:t>
      </w:r>
      <w:r w:rsidRPr="00AA166B">
        <w:rPr>
          <w:rFonts w:ascii="Palatino Linotype" w:hAnsi="Palatino Linotype" w:cs="Arial"/>
          <w:b/>
          <w:bCs/>
        </w:rPr>
        <w:t>IP/201</w:t>
      </w:r>
      <w:r w:rsidR="00036309" w:rsidRPr="00AA166B">
        <w:rPr>
          <w:rFonts w:ascii="Palatino Linotype" w:hAnsi="Palatino Linotype" w:cs="Arial"/>
          <w:b/>
          <w:bCs/>
        </w:rPr>
        <w:t>9</w:t>
      </w:r>
      <w:r w:rsidRPr="00AA166B">
        <w:rPr>
          <w:rFonts w:ascii="Palatino Linotype" w:hAnsi="Palatino Linotype" w:cs="Arial"/>
        </w:rPr>
        <w:t>, mediante la cual</w:t>
      </w:r>
      <w:r w:rsidR="00870AAB" w:rsidRPr="00AA166B">
        <w:rPr>
          <w:rFonts w:ascii="Palatino Linotype" w:hAnsi="Palatino Linotype" w:cs="Arial"/>
        </w:rPr>
        <w:t xml:space="preserve"> solicitó</w:t>
      </w:r>
      <w:r w:rsidRPr="00AA166B">
        <w:rPr>
          <w:rFonts w:ascii="Palatino Linotype" w:hAnsi="Palatino Linotype" w:cs="Arial"/>
        </w:rPr>
        <w:t>:</w:t>
      </w:r>
    </w:p>
    <w:p w:rsidR="00405E19" w:rsidRPr="00AA166B" w:rsidRDefault="00405E19" w:rsidP="00670036">
      <w:pPr>
        <w:pStyle w:val="Prrafodelista"/>
        <w:tabs>
          <w:tab w:val="left" w:pos="567"/>
        </w:tabs>
        <w:ind w:left="0"/>
        <w:jc w:val="both"/>
        <w:rPr>
          <w:rFonts w:ascii="Palatino Linotype" w:hAnsi="Palatino Linotype" w:cs="Arial"/>
          <w:i/>
          <w:sz w:val="22"/>
          <w:szCs w:val="22"/>
        </w:rPr>
      </w:pPr>
    </w:p>
    <w:p w:rsidR="00A327E0" w:rsidRPr="00AA166B" w:rsidRDefault="00A327E0" w:rsidP="00670036">
      <w:pPr>
        <w:ind w:left="851" w:right="899"/>
        <w:jc w:val="both"/>
        <w:rPr>
          <w:rFonts w:ascii="Palatino Linotype" w:hAnsi="Palatino Linotype" w:cs="Arial"/>
          <w:i/>
          <w:sz w:val="22"/>
          <w:szCs w:val="22"/>
        </w:rPr>
      </w:pPr>
      <w:r w:rsidRPr="00AA166B">
        <w:rPr>
          <w:rFonts w:ascii="Palatino Linotype" w:hAnsi="Palatino Linotype" w:cs="Arial"/>
          <w:i/>
          <w:sz w:val="22"/>
          <w:szCs w:val="22"/>
        </w:rPr>
        <w:t>“</w:t>
      </w:r>
      <w:r w:rsidR="00DC3D6F" w:rsidRPr="00AA166B">
        <w:rPr>
          <w:rFonts w:ascii="Palatino Linotype" w:hAnsi="Palatino Linotype" w:cs="Arial"/>
          <w:i/>
          <w:sz w:val="22"/>
          <w:szCs w:val="22"/>
        </w:rPr>
        <w:t xml:space="preserve">Teniendo como marco la Ley de Transparencia y Acceso a la información pública del Estado de México y Municipios, solicito lo siguiente. 1.-Copia digital de las actas de Cabildo correspondientes al lapso del 8 al 25 enero de 2019. 2.- Copia de la Anotación en la bitácora de sucesos o el documento equivalente manejado por los elementos de la Dirección de Seguridad Pública Municipal correspondiente a los </w:t>
      </w:r>
      <w:proofErr w:type="spellStart"/>
      <w:r w:rsidR="00DC3D6F" w:rsidRPr="00AA166B">
        <w:rPr>
          <w:rFonts w:ascii="Palatino Linotype" w:hAnsi="Palatino Linotype" w:cs="Arial"/>
          <w:i/>
          <w:sz w:val="22"/>
          <w:szCs w:val="22"/>
        </w:rPr>
        <w:t>echos</w:t>
      </w:r>
      <w:proofErr w:type="spellEnd"/>
      <w:r w:rsidR="00DC3D6F" w:rsidRPr="00AA166B">
        <w:rPr>
          <w:rFonts w:ascii="Palatino Linotype" w:hAnsi="Palatino Linotype" w:cs="Arial"/>
          <w:i/>
          <w:sz w:val="22"/>
          <w:szCs w:val="22"/>
        </w:rPr>
        <w:t xml:space="preserve"> ocurridos durante el lapso del 8 enero del 2019. En este punto, sugiero que como medida de respeto </w:t>
      </w:r>
      <w:proofErr w:type="spellStart"/>
      <w:r w:rsidR="00DC3D6F" w:rsidRPr="00AA166B">
        <w:rPr>
          <w:rFonts w:ascii="Palatino Linotype" w:hAnsi="Palatino Linotype" w:cs="Arial"/>
          <w:i/>
          <w:sz w:val="22"/>
          <w:szCs w:val="22"/>
        </w:rPr>
        <w:t>ala</w:t>
      </w:r>
      <w:proofErr w:type="spellEnd"/>
      <w:r w:rsidR="00DC3D6F" w:rsidRPr="00AA166B">
        <w:rPr>
          <w:rFonts w:ascii="Palatino Linotype" w:hAnsi="Palatino Linotype" w:cs="Arial"/>
          <w:i/>
          <w:sz w:val="22"/>
          <w:szCs w:val="22"/>
        </w:rPr>
        <w:t xml:space="preserve"> privacidad de los datos personales los nombres que se hayan consignado en estos documentos sean difuminado o se consignen los apellidos "N" "N", como es práctica común en los boletines Oficiales. 3.-Nomina completa de la primera quincena de enero de 2019, incluyendo nombres de los trabajadores, así </w:t>
      </w:r>
      <w:r w:rsidR="00DC3D6F" w:rsidRPr="00AA166B">
        <w:rPr>
          <w:rFonts w:ascii="Palatino Linotype" w:hAnsi="Palatino Linotype" w:cs="Arial"/>
          <w:i/>
          <w:sz w:val="22"/>
          <w:szCs w:val="22"/>
        </w:rPr>
        <w:lastRenderedPageBreak/>
        <w:t xml:space="preserve">como sueldo bruto y neto. Subrayó que en este punto solicito los sueldos tanto de presidente municipal, como síndico, regidores, directores, coordinadores, y demás personal que compone al Ayuntamiento. 4.-Resumen (si es posible mostrarlo en forma de </w:t>
      </w:r>
      <w:proofErr w:type="spellStart"/>
      <w:r w:rsidR="00DC3D6F" w:rsidRPr="00AA166B">
        <w:rPr>
          <w:rFonts w:ascii="Palatino Linotype" w:hAnsi="Palatino Linotype" w:cs="Arial"/>
          <w:i/>
          <w:sz w:val="22"/>
          <w:szCs w:val="22"/>
        </w:rPr>
        <w:t>tabla,mejor</w:t>
      </w:r>
      <w:proofErr w:type="spellEnd"/>
      <w:r w:rsidR="00DC3D6F" w:rsidRPr="00AA166B">
        <w:rPr>
          <w:rFonts w:ascii="Palatino Linotype" w:hAnsi="Palatino Linotype" w:cs="Arial"/>
          <w:i/>
          <w:sz w:val="22"/>
          <w:szCs w:val="22"/>
        </w:rPr>
        <w:t xml:space="preserve">) de laudos, incluyendo número de expediente, nombre de la persona, monto del finiquito, fecha de inicio y término de liquidación, así como las observaciones generadas, durante los años 2012, 2013, 2014, 2015, 2016, 2017, 2018 y tiempo transcurrido del 2019. Recalcó que al ser dinero público el que se utiliza para pagar los laudos, no aplica la protección de datos personales. La información se solicita vía digital a través de </w:t>
      </w:r>
      <w:proofErr w:type="spellStart"/>
      <w:r w:rsidR="00DC3D6F" w:rsidRPr="00AA166B">
        <w:rPr>
          <w:rFonts w:ascii="Palatino Linotype" w:hAnsi="Palatino Linotype" w:cs="Arial"/>
          <w:i/>
          <w:sz w:val="22"/>
          <w:szCs w:val="22"/>
        </w:rPr>
        <w:t>Saimex</w:t>
      </w:r>
      <w:proofErr w:type="spellEnd"/>
      <w:r w:rsidR="00DC3D6F" w:rsidRPr="00AA166B">
        <w:rPr>
          <w:rFonts w:ascii="Palatino Linotype" w:hAnsi="Palatino Linotype" w:cs="Arial"/>
          <w:i/>
          <w:sz w:val="22"/>
          <w:szCs w:val="22"/>
        </w:rPr>
        <w:t>.</w:t>
      </w:r>
      <w:r w:rsidRPr="00AA166B">
        <w:rPr>
          <w:rFonts w:ascii="Palatino Linotype" w:hAnsi="Palatino Linotype" w:cs="Arial"/>
          <w:i/>
          <w:sz w:val="22"/>
          <w:szCs w:val="22"/>
        </w:rPr>
        <w:t>”</w:t>
      </w:r>
      <w:r w:rsidR="00D730A4" w:rsidRPr="00AA166B">
        <w:rPr>
          <w:rFonts w:ascii="Palatino Linotype" w:hAnsi="Palatino Linotype" w:cs="Arial"/>
          <w:i/>
          <w:sz w:val="22"/>
          <w:szCs w:val="22"/>
        </w:rPr>
        <w:t xml:space="preserve"> </w:t>
      </w:r>
      <w:r w:rsidRPr="00AA166B">
        <w:rPr>
          <w:rFonts w:ascii="Palatino Linotype" w:hAnsi="Palatino Linotype" w:cs="Arial"/>
          <w:i/>
          <w:sz w:val="22"/>
          <w:szCs w:val="22"/>
        </w:rPr>
        <w:t>(Sic)</w:t>
      </w:r>
      <w:r w:rsidR="005E4AF2" w:rsidRPr="00AA166B">
        <w:rPr>
          <w:rFonts w:ascii="Palatino Linotype" w:hAnsi="Palatino Linotype" w:cs="Arial"/>
          <w:i/>
          <w:sz w:val="22"/>
          <w:szCs w:val="22"/>
        </w:rPr>
        <w:t>.</w:t>
      </w:r>
    </w:p>
    <w:p w:rsidR="00405E19" w:rsidRPr="00AA166B" w:rsidRDefault="00405E19" w:rsidP="00670036">
      <w:pPr>
        <w:ind w:left="851" w:right="899"/>
        <w:jc w:val="both"/>
        <w:rPr>
          <w:rFonts w:ascii="Palatino Linotype" w:hAnsi="Palatino Linotype" w:cs="Arial"/>
          <w:i/>
          <w:sz w:val="22"/>
          <w:szCs w:val="22"/>
        </w:rPr>
      </w:pPr>
    </w:p>
    <w:p w:rsidR="0058283F" w:rsidRPr="00AA166B" w:rsidRDefault="0058283F" w:rsidP="00670036">
      <w:pPr>
        <w:spacing w:line="360" w:lineRule="auto"/>
        <w:jc w:val="both"/>
        <w:rPr>
          <w:rFonts w:ascii="Palatino Linotype" w:hAnsi="Palatino Linotype" w:cs="Arial"/>
        </w:rPr>
      </w:pPr>
      <w:r w:rsidRPr="00AA166B">
        <w:rPr>
          <w:rFonts w:ascii="Palatino Linotype" w:hAnsi="Palatino Linotype" w:cs="Arial"/>
          <w:b/>
        </w:rPr>
        <w:t>MODALIDAD DE ENTREGA:</w:t>
      </w:r>
      <w:r w:rsidRPr="00AA166B">
        <w:rPr>
          <w:rFonts w:ascii="Palatino Linotype" w:hAnsi="Palatino Linotype" w:cs="Arial"/>
        </w:rPr>
        <w:t xml:space="preserve"> Vía </w:t>
      </w:r>
      <w:r w:rsidRPr="00AA166B">
        <w:rPr>
          <w:rFonts w:ascii="Palatino Linotype" w:hAnsi="Palatino Linotype" w:cs="Arial"/>
          <w:b/>
        </w:rPr>
        <w:t>SAIMEX</w:t>
      </w:r>
      <w:r w:rsidRPr="00AA166B">
        <w:rPr>
          <w:rFonts w:ascii="Palatino Linotype" w:hAnsi="Palatino Linotype" w:cs="Arial"/>
        </w:rPr>
        <w:t>.</w:t>
      </w:r>
    </w:p>
    <w:p w:rsidR="004F28E9" w:rsidRPr="00AA166B" w:rsidRDefault="004F28E9" w:rsidP="00670036">
      <w:pPr>
        <w:spacing w:line="360" w:lineRule="auto"/>
        <w:ind w:left="851" w:right="899"/>
        <w:jc w:val="both"/>
        <w:rPr>
          <w:rFonts w:ascii="Palatino Linotype" w:hAnsi="Palatino Linotype"/>
          <w:szCs w:val="22"/>
        </w:rPr>
      </w:pPr>
    </w:p>
    <w:p w:rsidR="0017540F" w:rsidRPr="00AA166B" w:rsidRDefault="0020314B" w:rsidP="00670036">
      <w:pPr>
        <w:spacing w:line="360" w:lineRule="auto"/>
        <w:jc w:val="both"/>
        <w:rPr>
          <w:rFonts w:ascii="Palatino Linotype" w:hAnsi="Palatino Linotype" w:cs="Arial"/>
        </w:rPr>
      </w:pPr>
      <w:r w:rsidRPr="00AA166B">
        <w:rPr>
          <w:rFonts w:ascii="Palatino Linotype" w:hAnsi="Palatino Linotype"/>
          <w:b/>
          <w:sz w:val="28"/>
          <w:szCs w:val="28"/>
        </w:rPr>
        <w:t xml:space="preserve">II. </w:t>
      </w:r>
      <w:r w:rsidR="0017540F" w:rsidRPr="00AA166B">
        <w:rPr>
          <w:rFonts w:ascii="Palatino Linotype" w:hAnsi="Palatino Linotype" w:cs="Arial"/>
        </w:rPr>
        <w:t>En cumplimiento al artículo 162 de la Ley de Transparencia y Acceso a la Información Pública del Es</w:t>
      </w:r>
      <w:r w:rsidR="00EF7A37" w:rsidRPr="00AA166B">
        <w:rPr>
          <w:rFonts w:ascii="Palatino Linotype" w:hAnsi="Palatino Linotype" w:cs="Arial"/>
        </w:rPr>
        <w:t xml:space="preserve">tado de México y Municipios, el </w:t>
      </w:r>
      <w:r w:rsidR="0044497C" w:rsidRPr="00AA166B">
        <w:rPr>
          <w:rFonts w:ascii="Palatino Linotype" w:hAnsi="Palatino Linotype" w:cs="Arial"/>
        </w:rPr>
        <w:t xml:space="preserve">veintidós de </w:t>
      </w:r>
      <w:r w:rsidR="00EF7A37" w:rsidRPr="00AA166B">
        <w:rPr>
          <w:rFonts w:ascii="Palatino Linotype" w:hAnsi="Palatino Linotype" w:cs="Arial"/>
        </w:rPr>
        <w:t xml:space="preserve">febrero de </w:t>
      </w:r>
      <w:r w:rsidR="0017540F" w:rsidRPr="00AA166B">
        <w:rPr>
          <w:rFonts w:ascii="Palatino Linotype" w:hAnsi="Palatino Linotype" w:cs="Arial"/>
        </w:rPr>
        <w:t xml:space="preserve">dos mil diecinueve, </w:t>
      </w:r>
      <w:r w:rsidR="0017540F" w:rsidRPr="00AA166B">
        <w:rPr>
          <w:rFonts w:ascii="Palatino Linotype" w:hAnsi="Palatino Linotype" w:cs="Arial"/>
          <w:b/>
        </w:rPr>
        <w:t>EL SUJETO OBLIGADO</w:t>
      </w:r>
      <w:r w:rsidR="0017540F" w:rsidRPr="00AA166B">
        <w:rPr>
          <w:rFonts w:ascii="Palatino Linotype" w:hAnsi="Palatino Linotype" w:cs="Arial"/>
        </w:rPr>
        <w:t xml:space="preserve"> turnó mediante requerimiento, el contenido de la solicitud de información a</w:t>
      </w:r>
      <w:r w:rsidR="0044497C" w:rsidRPr="00AA166B">
        <w:rPr>
          <w:rFonts w:ascii="Palatino Linotype" w:hAnsi="Palatino Linotype" w:cs="Arial"/>
        </w:rPr>
        <w:t xml:space="preserve"> </w:t>
      </w:r>
      <w:r w:rsidR="006E1AC0" w:rsidRPr="00AA166B">
        <w:rPr>
          <w:rFonts w:ascii="Palatino Linotype" w:hAnsi="Palatino Linotype" w:cs="Arial"/>
        </w:rPr>
        <w:t>l</w:t>
      </w:r>
      <w:r w:rsidR="0044497C" w:rsidRPr="00AA166B">
        <w:rPr>
          <w:rFonts w:ascii="Palatino Linotype" w:hAnsi="Palatino Linotype" w:cs="Arial"/>
        </w:rPr>
        <w:t xml:space="preserve">os </w:t>
      </w:r>
      <w:r w:rsidR="0017540F" w:rsidRPr="00AA166B">
        <w:rPr>
          <w:rFonts w:ascii="Palatino Linotype" w:hAnsi="Palatino Linotype" w:cs="Arial"/>
        </w:rPr>
        <w:t>Servidor</w:t>
      </w:r>
      <w:r w:rsidR="0044497C" w:rsidRPr="00AA166B">
        <w:rPr>
          <w:rFonts w:ascii="Palatino Linotype" w:hAnsi="Palatino Linotype" w:cs="Arial"/>
        </w:rPr>
        <w:t>es</w:t>
      </w:r>
      <w:r w:rsidR="0017540F" w:rsidRPr="00AA166B">
        <w:rPr>
          <w:rFonts w:ascii="Palatino Linotype" w:hAnsi="Palatino Linotype" w:cs="Arial"/>
        </w:rPr>
        <w:t xml:space="preserve"> Público</w:t>
      </w:r>
      <w:r w:rsidR="0044497C" w:rsidRPr="00AA166B">
        <w:rPr>
          <w:rFonts w:ascii="Palatino Linotype" w:hAnsi="Palatino Linotype" w:cs="Arial"/>
        </w:rPr>
        <w:t>s</w:t>
      </w:r>
      <w:r w:rsidR="0017540F" w:rsidRPr="00AA166B">
        <w:rPr>
          <w:rFonts w:ascii="Palatino Linotype" w:hAnsi="Palatino Linotype" w:cs="Arial"/>
        </w:rPr>
        <w:t xml:space="preserve"> Habilitado</w:t>
      </w:r>
      <w:r w:rsidR="0044497C" w:rsidRPr="00AA166B">
        <w:rPr>
          <w:rFonts w:ascii="Palatino Linotype" w:hAnsi="Palatino Linotype" w:cs="Arial"/>
        </w:rPr>
        <w:t>s</w:t>
      </w:r>
      <w:r w:rsidR="0017540F" w:rsidRPr="00AA166B">
        <w:rPr>
          <w:rFonts w:ascii="Palatino Linotype" w:hAnsi="Palatino Linotype" w:cs="Arial"/>
        </w:rPr>
        <w:t xml:space="preserve"> de</w:t>
      </w:r>
      <w:r w:rsidR="0044497C" w:rsidRPr="00AA166B">
        <w:rPr>
          <w:rFonts w:ascii="Palatino Linotype" w:hAnsi="Palatino Linotype" w:cs="Arial"/>
        </w:rPr>
        <w:t xml:space="preserve"> </w:t>
      </w:r>
      <w:r w:rsidR="006E1AC0" w:rsidRPr="00AA166B">
        <w:rPr>
          <w:rFonts w:ascii="Palatino Linotype" w:hAnsi="Palatino Linotype" w:cs="Arial"/>
        </w:rPr>
        <w:t>l</w:t>
      </w:r>
      <w:r w:rsidR="0044497C" w:rsidRPr="00AA166B">
        <w:rPr>
          <w:rFonts w:ascii="Palatino Linotype" w:hAnsi="Palatino Linotype" w:cs="Arial"/>
        </w:rPr>
        <w:t>a</w:t>
      </w:r>
      <w:r w:rsidR="00336382" w:rsidRPr="00AA166B">
        <w:rPr>
          <w:rFonts w:ascii="Palatino Linotype" w:hAnsi="Palatino Linotype" w:cs="Arial"/>
        </w:rPr>
        <w:t xml:space="preserve"> Secretaría del Ayuntamiento, </w:t>
      </w:r>
      <w:r w:rsidR="0044497C" w:rsidRPr="00AA166B">
        <w:rPr>
          <w:rFonts w:ascii="Palatino Linotype" w:hAnsi="Palatino Linotype" w:cs="Arial"/>
        </w:rPr>
        <w:t xml:space="preserve">Tesorería Municipal, </w:t>
      </w:r>
      <w:r w:rsidR="00336382" w:rsidRPr="00AA166B">
        <w:rPr>
          <w:rFonts w:ascii="Palatino Linotype" w:hAnsi="Palatino Linotype" w:cs="Arial"/>
        </w:rPr>
        <w:t xml:space="preserve">Coordinación Jurídica y </w:t>
      </w:r>
      <w:r w:rsidR="0044497C" w:rsidRPr="00AA166B">
        <w:rPr>
          <w:rFonts w:ascii="Palatino Linotype" w:hAnsi="Palatino Linotype" w:cs="Arial"/>
        </w:rPr>
        <w:t xml:space="preserve">Comisaría Municipal de Seguridad Pública, Protección Civil y Bomberos, </w:t>
      </w:r>
      <w:r w:rsidR="0017540F" w:rsidRPr="00AA166B">
        <w:rPr>
          <w:rFonts w:ascii="Palatino Linotype" w:hAnsi="Palatino Linotype" w:cs="Arial"/>
        </w:rPr>
        <w:t>, a efecto de que realizara la búsqueda y localización de la información tal como se desprende a continuación:</w:t>
      </w:r>
    </w:p>
    <w:p w:rsidR="00336382" w:rsidRPr="00AA166B" w:rsidRDefault="00336382" w:rsidP="00670036">
      <w:pPr>
        <w:spacing w:line="360" w:lineRule="auto"/>
        <w:jc w:val="both"/>
        <w:rPr>
          <w:rFonts w:ascii="Palatino Linotype" w:hAnsi="Palatino Linotype" w:cs="Arial"/>
        </w:rPr>
      </w:pPr>
      <w:r w:rsidRPr="00AA166B">
        <w:rPr>
          <w:rFonts w:ascii="Palatino Linotype" w:hAnsi="Palatino Linotype" w:cs="Arial"/>
          <w:noProof/>
          <w:lang w:eastAsia="es-MX"/>
        </w:rPr>
        <mc:AlternateContent>
          <mc:Choice Requires="wps">
            <w:drawing>
              <wp:anchor distT="0" distB="0" distL="114300" distR="114300" simplePos="0" relativeHeight="251724800" behindDoc="0" locked="0" layoutInCell="1" allowOverlap="1">
                <wp:simplePos x="0" y="0"/>
                <wp:positionH relativeFrom="column">
                  <wp:posOffset>68181</wp:posOffset>
                </wp:positionH>
                <wp:positionV relativeFrom="paragraph">
                  <wp:posOffset>1149542</wp:posOffset>
                </wp:positionV>
                <wp:extent cx="5699051" cy="1063256"/>
                <wp:effectExtent l="76200" t="38100" r="73660" b="99060"/>
                <wp:wrapNone/>
                <wp:docPr id="14" name="Rectángulo redondeado 14"/>
                <wp:cNvGraphicFramePr/>
                <a:graphic xmlns:a="http://schemas.openxmlformats.org/drawingml/2006/main">
                  <a:graphicData uri="http://schemas.microsoft.com/office/word/2010/wordprocessingShape">
                    <wps:wsp>
                      <wps:cNvSpPr/>
                      <wps:spPr>
                        <a:xfrm>
                          <a:off x="0" y="0"/>
                          <a:ext cx="5699051" cy="106325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E32F78" id="Rectángulo redondeado 14" o:spid="_x0000_s1026" style="position:absolute;margin-left:5.35pt;margin-top:90.5pt;width:448.75pt;height:83.7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zRmAIAAIEFAAAOAAAAZHJzL2Uyb0RvYy54bWysVN1O2zAUvp+0d7B8P9KUtkBFiipQp0kI&#10;EDBx7Tp2G8nx8Y7dpt3b7Fn2Yjt20lAxJKRpuXCOfb7z/3N5tasN2yr0FdiC5ycDzpSVUFZ2VfDv&#10;z4sv55z5IGwpDFhV8L3y/Gr2+dNl46ZqCGswpUJGSqyfNq7g6xDcNMu8XKta+BNwyhJTA9Yi0BVX&#10;WYmiIe21yYaDwSRrAEuHIJX39HrTMvks6ddayXCvtVeBmYKTbyGdmM5lPLPZpZiuULh1JTs3xD94&#10;UYvKktFe1Y0Igm2w+ktVXUkEDzqcSKgz0LqSKsVA0eSDN9E8rYVTKRZKjnd9mvz/Uyvvtg/IqpJq&#10;N+LMippq9EhZ+/3LrjYGGKoSbKlECYwAlK3G+SkJPbkH7G6eyBj6TmMd/xQU26UM7/sMq11gkh7H&#10;k4uLwTjnTBIvH0xOh+NJ1Jq9ijv04auCmkWi4AgbW0aPUnrF9taHFn/ARZMWFpUx9C6mxrKm4MPz&#10;8dk4SXgwVRm5kelxtbw2yLaC2mGxGNDXWT+CkS/Gkksx0ja2RIW9Ua2BR6UpYxRN3lqIvap6tUJK&#10;ZUPe6TWW0FFMkwu94OnHgh0+iqrUx73w8GPhXiJZBht64bqygO8pML3LusUfMtDGHVOwhHJPzYLQ&#10;TpF3clFRjW6FDw8CaWxowGgVhHs6tAEqA3QUZ2vAn++9Rzx1M3E5a2gMC+5/bAQqzsw3S31+kY9G&#10;cW7TZTQ+G9IFjznLY47d1NdApaUGI+8SGfHBHEiNUL/QxphHq8QSVpLtgsuAh8t1aNcD7Ryp5vME&#10;o1l1ItzaJycPVY/t97x7Eei6Rg3U43dwGFkxfdOqLTbWw8J8E0BXqY9f89rlm+Y8jUO3k+IiOb4n&#10;1OvmnP0BAAD//wMAUEsDBBQABgAIAAAAIQCYr0Uc3gAAAAoBAAAPAAAAZHJzL2Rvd25yZXYueG1s&#10;TI89T8MwEIZ3JP6DdUgsVeu0RMUNcSpUiYUBKYGB0Y2vcUR8jmK3Df+eY4Lp9OoevR/lfvaDuOAU&#10;+0Aa1qsMBFIbbE+dho/3l6UCEZMha4ZAqOEbI+yr25vSFDZcqcZLkzrBJhQLo8GlNBZSxtahN3EV&#10;RiT+ncLkTWI5ddJO5srmfpCbLNtKb3riBGdGPDhsv5qz10BNqA/tp3KLBTbu9e1U223utL6/m5+f&#10;QCSc0x8Mv/W5OlTc6RjOZKMYWGePTPJVa97EwC5TGxBHDQ+5ykFWpfw/ofoBAAD//wMAUEsBAi0A&#10;FAAGAAgAAAAhALaDOJL+AAAA4QEAABMAAAAAAAAAAAAAAAAAAAAAAFtDb250ZW50X1R5cGVzXS54&#10;bWxQSwECLQAUAAYACAAAACEAOP0h/9YAAACUAQAACwAAAAAAAAAAAAAAAAAvAQAAX3JlbHMvLnJl&#10;bHNQSwECLQAUAAYACAAAACEAsozs0ZgCAACBBQAADgAAAAAAAAAAAAAAAAAuAgAAZHJzL2Uyb0Rv&#10;Yy54bWxQSwECLQAUAAYACAAAACEAmK9FHN4AAAAKAQAADwAAAAAAAAAAAAAAAADyBAAAZHJzL2Rv&#10;d25yZXYueG1sUEsFBgAAAAAEAAQA8wAAAP0FAAAAAA==&#10;" filled="f" strokecolor="red" strokeweight="2.25pt">
                <v:shadow on="t" color="black" opacity="22937f" origin=",.5" offset="0,.63889mm"/>
              </v:roundrect>
            </w:pict>
          </mc:Fallback>
        </mc:AlternateContent>
      </w:r>
      <w:r w:rsidRPr="00AA166B">
        <w:rPr>
          <w:rFonts w:ascii="Palatino Linotype" w:hAnsi="Palatino Linotype" w:cs="Arial"/>
          <w:noProof/>
          <w:lang w:eastAsia="es-MX"/>
        </w:rPr>
        <w:drawing>
          <wp:inline distT="0" distB="0" distL="0" distR="0">
            <wp:extent cx="5791835" cy="28803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880360"/>
                    </a:xfrm>
                    <a:prstGeom prst="rect">
                      <a:avLst/>
                    </a:prstGeom>
                  </pic:spPr>
                </pic:pic>
              </a:graphicData>
            </a:graphic>
          </wp:inline>
        </w:drawing>
      </w:r>
    </w:p>
    <w:p w:rsidR="0044497C" w:rsidRPr="00AA166B" w:rsidRDefault="0044497C" w:rsidP="00670036">
      <w:pPr>
        <w:spacing w:line="360" w:lineRule="auto"/>
        <w:jc w:val="both"/>
        <w:rPr>
          <w:rFonts w:ascii="Palatino Linotype" w:hAnsi="Palatino Linotype" w:cs="Arial"/>
        </w:rPr>
      </w:pPr>
      <w:r w:rsidRPr="00AA166B">
        <w:rPr>
          <w:rFonts w:ascii="Palatino Linotype" w:hAnsi="Palatino Linotype" w:cs="Arial"/>
          <w:noProof/>
          <w:lang w:eastAsia="es-MX"/>
        </w:rPr>
        <w:lastRenderedPageBreak/>
        <w:drawing>
          <wp:inline distT="0" distB="0" distL="0" distR="0">
            <wp:extent cx="5791835" cy="2984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98450"/>
                    </a:xfrm>
                    <a:prstGeom prst="rect">
                      <a:avLst/>
                    </a:prstGeom>
                  </pic:spPr>
                </pic:pic>
              </a:graphicData>
            </a:graphic>
          </wp:inline>
        </w:drawing>
      </w:r>
    </w:p>
    <w:p w:rsidR="0044497C" w:rsidRPr="00AA166B" w:rsidRDefault="0044497C" w:rsidP="00670036">
      <w:pPr>
        <w:spacing w:line="360" w:lineRule="auto"/>
        <w:jc w:val="both"/>
        <w:rPr>
          <w:rFonts w:ascii="Palatino Linotype" w:hAnsi="Palatino Linotype" w:cs="Arial"/>
        </w:rPr>
      </w:pPr>
      <w:r w:rsidRPr="00AA166B">
        <w:rPr>
          <w:rFonts w:ascii="Palatino Linotype" w:hAnsi="Palatino Linotype" w:cs="Arial"/>
          <w:noProof/>
          <w:lang w:eastAsia="es-MX"/>
        </w:rPr>
        <w:drawing>
          <wp:inline distT="0" distB="0" distL="0" distR="0">
            <wp:extent cx="5763429" cy="1914792"/>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a:extLst>
                        <a:ext uri="{28A0092B-C50C-407E-A947-70E740481C1C}">
                          <a14:useLocalDpi xmlns:a14="http://schemas.microsoft.com/office/drawing/2010/main" val="0"/>
                        </a:ext>
                      </a:extLst>
                    </a:blip>
                    <a:stretch>
                      <a:fillRect/>
                    </a:stretch>
                  </pic:blipFill>
                  <pic:spPr>
                    <a:xfrm>
                      <a:off x="0" y="0"/>
                      <a:ext cx="5763429" cy="1914792"/>
                    </a:xfrm>
                    <a:prstGeom prst="rect">
                      <a:avLst/>
                    </a:prstGeom>
                  </pic:spPr>
                </pic:pic>
              </a:graphicData>
            </a:graphic>
          </wp:inline>
        </w:drawing>
      </w:r>
    </w:p>
    <w:p w:rsidR="0044497C" w:rsidRPr="00AA166B" w:rsidRDefault="0044497C" w:rsidP="00670036">
      <w:pPr>
        <w:spacing w:line="360" w:lineRule="auto"/>
        <w:jc w:val="both"/>
        <w:rPr>
          <w:rFonts w:ascii="Palatino Linotype" w:hAnsi="Palatino Linotype" w:cs="Arial"/>
        </w:rPr>
      </w:pPr>
      <w:r w:rsidRPr="00AA166B">
        <w:rPr>
          <w:rFonts w:ascii="Palatino Linotype" w:hAnsi="Palatino Linotype" w:cs="Arial"/>
          <w:noProof/>
          <w:lang w:eastAsia="es-MX"/>
        </w:rPr>
        <w:drawing>
          <wp:inline distT="0" distB="0" distL="0" distR="0">
            <wp:extent cx="5791835" cy="266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266700"/>
                    </a:xfrm>
                    <a:prstGeom prst="rect">
                      <a:avLst/>
                    </a:prstGeom>
                  </pic:spPr>
                </pic:pic>
              </a:graphicData>
            </a:graphic>
          </wp:inline>
        </w:drawing>
      </w:r>
    </w:p>
    <w:p w:rsidR="0044497C" w:rsidRPr="00AA166B" w:rsidRDefault="0044497C" w:rsidP="00670036">
      <w:pPr>
        <w:spacing w:line="360" w:lineRule="auto"/>
        <w:jc w:val="both"/>
        <w:rPr>
          <w:rFonts w:ascii="Palatino Linotype" w:hAnsi="Palatino Linotype" w:cs="Arial"/>
        </w:rPr>
      </w:pPr>
      <w:r w:rsidRPr="00AA166B">
        <w:rPr>
          <w:rFonts w:ascii="Palatino Linotype" w:hAnsi="Palatino Linotype" w:cs="Arial"/>
          <w:noProof/>
          <w:lang w:eastAsia="es-MX"/>
        </w:rPr>
        <w:drawing>
          <wp:inline distT="0" distB="0" distL="0" distR="0">
            <wp:extent cx="5782482" cy="205768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a:extLst>
                        <a:ext uri="{28A0092B-C50C-407E-A947-70E740481C1C}">
                          <a14:useLocalDpi xmlns:a14="http://schemas.microsoft.com/office/drawing/2010/main" val="0"/>
                        </a:ext>
                      </a:extLst>
                    </a:blip>
                    <a:stretch>
                      <a:fillRect/>
                    </a:stretch>
                  </pic:blipFill>
                  <pic:spPr>
                    <a:xfrm>
                      <a:off x="0" y="0"/>
                      <a:ext cx="5782482" cy="2057687"/>
                    </a:xfrm>
                    <a:prstGeom prst="rect">
                      <a:avLst/>
                    </a:prstGeom>
                  </pic:spPr>
                </pic:pic>
              </a:graphicData>
            </a:graphic>
          </wp:inline>
        </w:drawing>
      </w:r>
    </w:p>
    <w:p w:rsidR="0044497C" w:rsidRPr="00AA166B" w:rsidRDefault="0044497C" w:rsidP="00670036">
      <w:pPr>
        <w:spacing w:line="360" w:lineRule="auto"/>
        <w:jc w:val="both"/>
        <w:rPr>
          <w:rFonts w:ascii="Palatino Linotype" w:hAnsi="Palatino Linotype" w:cs="Arial"/>
        </w:rPr>
      </w:pPr>
      <w:r w:rsidRPr="00AA166B">
        <w:rPr>
          <w:rFonts w:ascii="Palatino Linotype" w:hAnsi="Palatino Linotype" w:cs="Arial"/>
          <w:noProof/>
          <w:lang w:eastAsia="es-MX"/>
        </w:rPr>
        <w:drawing>
          <wp:inline distT="0" distB="0" distL="0" distR="0">
            <wp:extent cx="5791835" cy="3003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00355"/>
                    </a:xfrm>
                    <a:prstGeom prst="rect">
                      <a:avLst/>
                    </a:prstGeom>
                  </pic:spPr>
                </pic:pic>
              </a:graphicData>
            </a:graphic>
          </wp:inline>
        </w:drawing>
      </w:r>
    </w:p>
    <w:p w:rsidR="0044497C" w:rsidRPr="00AA166B" w:rsidRDefault="0044497C" w:rsidP="00670036">
      <w:pPr>
        <w:spacing w:line="360" w:lineRule="auto"/>
        <w:jc w:val="both"/>
        <w:rPr>
          <w:rFonts w:ascii="Palatino Linotype" w:hAnsi="Palatino Linotype" w:cs="Arial"/>
        </w:rPr>
      </w:pPr>
      <w:r w:rsidRPr="00AA166B">
        <w:rPr>
          <w:rFonts w:ascii="Palatino Linotype" w:hAnsi="Palatino Linotype" w:cs="Arial"/>
          <w:noProof/>
          <w:lang w:eastAsia="es-MX"/>
        </w:rPr>
        <w:drawing>
          <wp:inline distT="0" distB="0" distL="0" distR="0">
            <wp:extent cx="5792008" cy="1895740"/>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4">
                      <a:extLst>
                        <a:ext uri="{28A0092B-C50C-407E-A947-70E740481C1C}">
                          <a14:useLocalDpi xmlns:a14="http://schemas.microsoft.com/office/drawing/2010/main" val="0"/>
                        </a:ext>
                      </a:extLst>
                    </a:blip>
                    <a:stretch>
                      <a:fillRect/>
                    </a:stretch>
                  </pic:blipFill>
                  <pic:spPr>
                    <a:xfrm>
                      <a:off x="0" y="0"/>
                      <a:ext cx="5792008" cy="1895740"/>
                    </a:xfrm>
                    <a:prstGeom prst="rect">
                      <a:avLst/>
                    </a:prstGeom>
                  </pic:spPr>
                </pic:pic>
              </a:graphicData>
            </a:graphic>
          </wp:inline>
        </w:drawing>
      </w:r>
    </w:p>
    <w:p w:rsidR="00EF7A37" w:rsidRPr="00AA166B" w:rsidRDefault="00EF7A37" w:rsidP="00670036">
      <w:pPr>
        <w:spacing w:line="360" w:lineRule="auto"/>
        <w:jc w:val="both"/>
        <w:rPr>
          <w:rFonts w:ascii="Palatino Linotype" w:hAnsi="Palatino Linotype" w:cs="Arial"/>
        </w:rPr>
      </w:pPr>
    </w:p>
    <w:p w:rsidR="0020314B" w:rsidRPr="00AA166B" w:rsidRDefault="00150DA6" w:rsidP="00670036">
      <w:pPr>
        <w:spacing w:line="360" w:lineRule="auto"/>
        <w:jc w:val="both"/>
        <w:rPr>
          <w:rFonts w:ascii="Palatino Linotype" w:hAnsi="Palatino Linotype" w:cs="Arial"/>
          <w:lang w:val="es-ES_tradnl"/>
        </w:rPr>
      </w:pPr>
      <w:r w:rsidRPr="00AA166B">
        <w:rPr>
          <w:rFonts w:ascii="Palatino Linotype" w:hAnsi="Palatino Linotype"/>
          <w:b/>
          <w:sz w:val="28"/>
        </w:rPr>
        <w:lastRenderedPageBreak/>
        <w:t xml:space="preserve">III. </w:t>
      </w:r>
      <w:r w:rsidR="0020314B" w:rsidRPr="00AA166B">
        <w:rPr>
          <w:rFonts w:ascii="Palatino Linotype" w:hAnsi="Palatino Linotype"/>
        </w:rPr>
        <w:t xml:space="preserve">De las constancias que obran en </w:t>
      </w:r>
      <w:r w:rsidR="0020314B" w:rsidRPr="00AA166B">
        <w:rPr>
          <w:rFonts w:ascii="Palatino Linotype" w:hAnsi="Palatino Linotype"/>
          <w:b/>
        </w:rPr>
        <w:t>EL SAIMEX,</w:t>
      </w:r>
      <w:r w:rsidR="0020314B" w:rsidRPr="00AA166B">
        <w:rPr>
          <w:rFonts w:ascii="Palatino Linotype" w:hAnsi="Palatino Linotype"/>
        </w:rPr>
        <w:t xml:space="preserve"> se advierte que en fecha </w:t>
      </w:r>
      <w:r w:rsidR="00336382" w:rsidRPr="00AA166B">
        <w:rPr>
          <w:rFonts w:ascii="Palatino Linotype" w:hAnsi="Palatino Linotype"/>
        </w:rPr>
        <w:t xml:space="preserve">ocho de marzo </w:t>
      </w:r>
      <w:r w:rsidR="0068631D" w:rsidRPr="00AA166B">
        <w:rPr>
          <w:rFonts w:ascii="Palatino Linotype" w:hAnsi="Palatino Linotype"/>
        </w:rPr>
        <w:t xml:space="preserve">de </w:t>
      </w:r>
      <w:r w:rsidR="00BE45C6" w:rsidRPr="00AA166B">
        <w:rPr>
          <w:rFonts w:ascii="Palatino Linotype" w:hAnsi="Palatino Linotype"/>
        </w:rPr>
        <w:t>dos mil diecinueve</w:t>
      </w:r>
      <w:r w:rsidR="0020314B" w:rsidRPr="00AA166B">
        <w:rPr>
          <w:rFonts w:ascii="Palatino Linotype" w:hAnsi="Palatino Linotype"/>
        </w:rPr>
        <w:t xml:space="preserve">, </w:t>
      </w:r>
      <w:r w:rsidR="0020314B" w:rsidRPr="00AA166B">
        <w:rPr>
          <w:rFonts w:ascii="Palatino Linotype" w:hAnsi="Palatino Linotype" w:cs="Arial"/>
          <w:lang w:val="es-ES_tradnl"/>
        </w:rPr>
        <w:t>el Responsable de la Unidad de Transparencia del</w:t>
      </w:r>
      <w:r w:rsidR="0020314B" w:rsidRPr="00AA166B">
        <w:rPr>
          <w:rFonts w:ascii="Palatino Linotype" w:hAnsi="Palatino Linotype" w:cs="Arial"/>
          <w:b/>
          <w:lang w:val="es-ES_tradnl"/>
        </w:rPr>
        <w:t xml:space="preserve"> SUJETO OBLIGADO</w:t>
      </w:r>
      <w:r w:rsidR="0020314B" w:rsidRPr="00AA166B">
        <w:rPr>
          <w:rFonts w:ascii="Palatino Linotype" w:hAnsi="Palatino Linotype" w:cs="Arial"/>
          <w:lang w:val="es-ES_tradnl"/>
        </w:rPr>
        <w:t xml:space="preserve"> dio respuesta a la solicitud de información, en los siguientes términos:</w:t>
      </w:r>
    </w:p>
    <w:p w:rsidR="0020314B" w:rsidRPr="00AA166B" w:rsidRDefault="0020314B" w:rsidP="00670036">
      <w:pPr>
        <w:ind w:left="851" w:right="899"/>
        <w:jc w:val="both"/>
        <w:rPr>
          <w:rFonts w:ascii="Palatino Linotype" w:hAnsi="Palatino Linotype" w:cs="Arial"/>
          <w:i/>
          <w:sz w:val="22"/>
          <w:szCs w:val="22"/>
        </w:rPr>
      </w:pPr>
    </w:p>
    <w:p w:rsidR="00336382" w:rsidRPr="00AA166B" w:rsidRDefault="0020314B" w:rsidP="00670036">
      <w:pPr>
        <w:ind w:left="851" w:right="899"/>
        <w:jc w:val="right"/>
        <w:rPr>
          <w:rFonts w:ascii="Palatino Linotype" w:hAnsi="Palatino Linotype" w:cs="Arial"/>
          <w:i/>
          <w:sz w:val="22"/>
          <w:szCs w:val="22"/>
        </w:rPr>
      </w:pPr>
      <w:r w:rsidRPr="00AA166B">
        <w:rPr>
          <w:rFonts w:ascii="Palatino Linotype" w:hAnsi="Palatino Linotype" w:cs="Arial"/>
          <w:i/>
          <w:sz w:val="22"/>
          <w:szCs w:val="22"/>
        </w:rPr>
        <w:t>“</w:t>
      </w:r>
      <w:r w:rsidR="00336382" w:rsidRPr="00AA166B">
        <w:rPr>
          <w:rFonts w:ascii="Palatino Linotype" w:hAnsi="Palatino Linotype" w:cs="Arial"/>
          <w:i/>
          <w:sz w:val="22"/>
          <w:szCs w:val="22"/>
        </w:rPr>
        <w:t>Jocotitlán, México a 08 de Marzo de 2019</w:t>
      </w:r>
    </w:p>
    <w:p w:rsidR="00336382" w:rsidRPr="00AA166B" w:rsidRDefault="00336382" w:rsidP="00670036">
      <w:pPr>
        <w:ind w:left="851" w:right="899"/>
        <w:jc w:val="right"/>
        <w:rPr>
          <w:rFonts w:ascii="Palatino Linotype" w:hAnsi="Palatino Linotype" w:cs="Arial"/>
          <w:i/>
          <w:sz w:val="22"/>
          <w:szCs w:val="22"/>
        </w:rPr>
      </w:pPr>
      <w:r w:rsidRPr="00AA166B">
        <w:rPr>
          <w:rFonts w:ascii="Palatino Linotype" w:hAnsi="Palatino Linotype" w:cs="Arial"/>
          <w:i/>
          <w:sz w:val="22"/>
          <w:szCs w:val="22"/>
        </w:rPr>
        <w:t xml:space="preserve">Nombre del solicitante: </w:t>
      </w:r>
      <w:r w:rsidR="00FE6CDE" w:rsidRPr="00FE6CDE">
        <w:rPr>
          <w:rFonts w:ascii="Palatino Linotype" w:hAnsi="Palatino Linotype" w:cs="Arial"/>
          <w:i/>
          <w:sz w:val="22"/>
          <w:szCs w:val="22"/>
        </w:rPr>
        <w:t xml:space="preserve">XXXXXX </w:t>
      </w:r>
      <w:proofErr w:type="spellStart"/>
      <w:r w:rsidR="00FE6CDE" w:rsidRPr="00FE6CDE">
        <w:rPr>
          <w:rFonts w:ascii="Palatino Linotype" w:hAnsi="Palatino Linotype" w:cs="Arial"/>
          <w:i/>
          <w:sz w:val="22"/>
          <w:szCs w:val="22"/>
        </w:rPr>
        <w:t>XXXXXX</w:t>
      </w:r>
      <w:proofErr w:type="spellEnd"/>
      <w:r w:rsidR="00FE6CDE" w:rsidRPr="00FE6CDE">
        <w:rPr>
          <w:rFonts w:ascii="Palatino Linotype" w:hAnsi="Palatino Linotype" w:cs="Arial"/>
          <w:i/>
          <w:sz w:val="22"/>
          <w:szCs w:val="22"/>
        </w:rPr>
        <w:t xml:space="preserve"> XXXXX</w:t>
      </w:r>
    </w:p>
    <w:p w:rsidR="00336382" w:rsidRPr="00AA166B" w:rsidRDefault="00336382" w:rsidP="00670036">
      <w:pPr>
        <w:ind w:left="851" w:right="899"/>
        <w:jc w:val="right"/>
        <w:rPr>
          <w:rFonts w:ascii="Palatino Linotype" w:hAnsi="Palatino Linotype" w:cs="Arial"/>
          <w:i/>
          <w:sz w:val="22"/>
          <w:szCs w:val="22"/>
        </w:rPr>
      </w:pPr>
      <w:r w:rsidRPr="00AA166B">
        <w:rPr>
          <w:rFonts w:ascii="Palatino Linotype" w:hAnsi="Palatino Linotype" w:cs="Arial"/>
          <w:i/>
          <w:sz w:val="22"/>
          <w:szCs w:val="22"/>
        </w:rPr>
        <w:t>Folio de la solicitud: 00014/JOCOTIT/IP/2019</w:t>
      </w:r>
    </w:p>
    <w:p w:rsidR="00336382" w:rsidRPr="00AA166B" w:rsidRDefault="00336382" w:rsidP="00670036">
      <w:pPr>
        <w:ind w:left="851" w:right="899"/>
        <w:jc w:val="right"/>
        <w:rPr>
          <w:rFonts w:ascii="Palatino Linotype" w:hAnsi="Palatino Linotype" w:cs="Arial"/>
          <w:i/>
          <w:sz w:val="22"/>
          <w:szCs w:val="22"/>
        </w:rPr>
      </w:pPr>
    </w:p>
    <w:p w:rsidR="00336382" w:rsidRPr="00AA166B" w:rsidRDefault="00336382" w:rsidP="00670036">
      <w:pPr>
        <w:ind w:left="851" w:right="899"/>
        <w:jc w:val="right"/>
        <w:rPr>
          <w:rFonts w:ascii="Palatino Linotype" w:hAnsi="Palatino Linotype" w:cs="Arial"/>
          <w:i/>
          <w:sz w:val="22"/>
          <w:szCs w:val="22"/>
        </w:rPr>
      </w:pPr>
      <w:r w:rsidRPr="00AA166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36382" w:rsidRPr="00AA166B" w:rsidRDefault="00336382" w:rsidP="00670036">
      <w:pPr>
        <w:ind w:left="851" w:right="899"/>
        <w:jc w:val="right"/>
        <w:rPr>
          <w:rFonts w:ascii="Palatino Linotype" w:hAnsi="Palatino Linotype" w:cs="Arial"/>
          <w:i/>
          <w:sz w:val="22"/>
          <w:szCs w:val="22"/>
        </w:rPr>
      </w:pPr>
    </w:p>
    <w:p w:rsidR="00336382" w:rsidRPr="00AA166B" w:rsidRDefault="00336382" w:rsidP="00670036">
      <w:pPr>
        <w:ind w:left="851" w:right="899"/>
        <w:jc w:val="both"/>
        <w:rPr>
          <w:rFonts w:ascii="Palatino Linotype" w:hAnsi="Palatino Linotype" w:cs="Arial"/>
          <w:i/>
          <w:sz w:val="22"/>
          <w:szCs w:val="22"/>
        </w:rPr>
      </w:pPr>
      <w:r w:rsidRPr="00AA166B">
        <w:rPr>
          <w:rFonts w:ascii="Palatino Linotype" w:hAnsi="Palatino Linotype" w:cs="Arial"/>
          <w:i/>
          <w:sz w:val="22"/>
          <w:szCs w:val="22"/>
        </w:rPr>
        <w:t xml:space="preserve">En atención a la solicitud realizada mediante el sistema SAIMEX con número de folio 00014/JOCOTIT/IP/2019, en donde solicita: 1.-Copia digital de las actas de Cabildo correspondientes al lapso del 8 al 25 enero de 2019. Dicha información se anexa con nombres: 2ª, 3ª, 4ª SESIÓN ORDINARIA, INFORMACIÓN ACTAS, 2.- Copia de la Anotación en la bitácora de sucesos o el documento equivalente manejado por los elementos de la Dirección de Seguridad Pública Municipal correspondiente a los hechos ocurridos durante el lapso del 8 enero del 2019. En este punto, sugiero que como medida de respeto a la privacidad de los datos personales los nombres que se hayan consignado en estos documentos sean difuminado o se consignen los apellidos "N" "N", como es práctica común en los boletines Oficiales. Al respecto, me permito informarle que en base al ACUERDO: 01/SE/02/CT/2019, donde los integrantes del Comité de Transparencia con fundamento en los artículos 3, fracciones IX,XIV,XX,XXI, 6, 143 fracciones I y III de la Ley de Transparencia y Acceso a la Información Pública del Estado de México y Municipios, así como 4 fracción VII de la Ley de Protección de Datos Personales del Estado de México, se aprueba por unanimidad de votos la clasificación de la Información como confidencial, ya que contiene datos de carácter sensible e información clasificada como confidencial de origen conforme a los artículos 26, 27 y 32 de la Ley de Seguridad del Estado de México, la cual debe de ser tratada con el mayor sigilo y cuidado. Por ende no puede acceder a dicha información como lo señala los artículos 128 párrafo primero, 130, 131 y 132 fracción I de la Ley de Transparencia y Acceso a la Información Pública del Estado de México y Municipios. Adjunto archivos con nombres ANEXO II en donde encontrara la petición del sujeto habilitado para la reserva de la información en mención y el Acta SEGUNDA SESIÓN </w:t>
      </w:r>
      <w:r w:rsidRPr="00AA166B">
        <w:rPr>
          <w:rFonts w:ascii="Palatino Linotype" w:hAnsi="Palatino Linotype" w:cs="Arial"/>
          <w:i/>
          <w:sz w:val="22"/>
          <w:szCs w:val="22"/>
        </w:rPr>
        <w:lastRenderedPageBreak/>
        <w:t>EXTRAORDINARIA, en donde se hace la reserva de la información, cabe hacer mención que la información solicitada refiere a la fecha de 8 de enero del año en curso sin embargo la reserva de la información hace mención a lo solicitado. 3.-Nomina completa de la primera quincena de enero de 2019, incluyendo nombres de los trabajadores, así como sueldo bruto y neto. Subrayó que en este punto solicito los sueldos tanto de presidente municipal, como síndico, regidores, directores, coordinadores, y demás personal que compone al Ayuntamiento. Dicha información se anexa con nombre: INFORMACIÓN NOMINA ENERO 2019. 4.-Resumen (si es posible mostrarlo en forma de tabla, mejor) de laudos, incluyendo número de expediente, nombre de la persona, monto del finiquito, fecha de inicio y término de liquidación, así como las observaciones generadas, durante los años 2012, 2013, 2014, 2015, 2016, 2017, 2018 y tiempo transcurrido del 2019. Recalcó que al ser dinero público el que se utiliza para pagar los laudos, no aplica la protección de datos personales. Dicha información se anexa con nombre: INFORMACIÓN LAUDOS, en donde encontrara lo solicitado al respecto. Sin más por el momento nos reiteramos a sus órdenes.</w:t>
      </w:r>
    </w:p>
    <w:p w:rsidR="00336382" w:rsidRPr="00AA166B" w:rsidRDefault="00336382" w:rsidP="00670036">
      <w:pPr>
        <w:ind w:left="851" w:right="899"/>
        <w:jc w:val="right"/>
        <w:rPr>
          <w:rFonts w:ascii="Palatino Linotype" w:hAnsi="Palatino Linotype" w:cs="Arial"/>
          <w:i/>
          <w:sz w:val="22"/>
          <w:szCs w:val="22"/>
        </w:rPr>
      </w:pPr>
    </w:p>
    <w:p w:rsidR="00336382" w:rsidRPr="00AA166B" w:rsidRDefault="00336382" w:rsidP="00670036">
      <w:pPr>
        <w:ind w:left="851" w:right="899"/>
        <w:rPr>
          <w:rFonts w:ascii="Palatino Linotype" w:hAnsi="Palatino Linotype" w:cs="Arial"/>
          <w:i/>
          <w:sz w:val="22"/>
          <w:szCs w:val="22"/>
        </w:rPr>
      </w:pPr>
      <w:r w:rsidRPr="00AA166B">
        <w:rPr>
          <w:rFonts w:ascii="Palatino Linotype" w:hAnsi="Palatino Linotype" w:cs="Arial"/>
          <w:i/>
          <w:sz w:val="22"/>
          <w:szCs w:val="22"/>
        </w:rPr>
        <w:t>ATENTAMENTE</w:t>
      </w:r>
    </w:p>
    <w:p w:rsidR="00336382" w:rsidRPr="00AA166B" w:rsidRDefault="00336382" w:rsidP="00670036">
      <w:pPr>
        <w:ind w:left="851" w:right="899"/>
        <w:rPr>
          <w:rFonts w:ascii="Palatino Linotype" w:hAnsi="Palatino Linotype" w:cs="Arial"/>
          <w:i/>
          <w:sz w:val="22"/>
          <w:szCs w:val="22"/>
        </w:rPr>
      </w:pPr>
    </w:p>
    <w:p w:rsidR="0020314B" w:rsidRPr="00AA166B" w:rsidRDefault="00336382" w:rsidP="00670036">
      <w:pPr>
        <w:ind w:left="851" w:right="899"/>
        <w:rPr>
          <w:rFonts w:ascii="Palatino Linotype" w:hAnsi="Palatino Linotype" w:cs="Arial"/>
          <w:i/>
          <w:sz w:val="22"/>
          <w:szCs w:val="22"/>
        </w:rPr>
      </w:pPr>
      <w:r w:rsidRPr="00AA166B">
        <w:rPr>
          <w:rFonts w:ascii="Palatino Linotype" w:hAnsi="Palatino Linotype" w:cs="Arial"/>
          <w:i/>
          <w:sz w:val="22"/>
          <w:szCs w:val="22"/>
        </w:rPr>
        <w:t>P.ING JORGE LUIS PEREZ CHIMAL</w:t>
      </w:r>
      <w:r w:rsidR="0020314B" w:rsidRPr="00AA166B">
        <w:rPr>
          <w:rFonts w:ascii="Palatino Linotype" w:hAnsi="Palatino Linotype" w:cs="Arial"/>
          <w:i/>
          <w:sz w:val="22"/>
          <w:szCs w:val="22"/>
        </w:rPr>
        <w:t>” (Sic)</w:t>
      </w:r>
    </w:p>
    <w:p w:rsidR="007F3279" w:rsidRPr="00AA166B" w:rsidRDefault="007F3279" w:rsidP="00670036">
      <w:pPr>
        <w:ind w:right="899"/>
        <w:rPr>
          <w:rFonts w:ascii="Palatino Linotype" w:hAnsi="Palatino Linotype" w:cs="Arial"/>
          <w:i/>
          <w:sz w:val="22"/>
          <w:szCs w:val="22"/>
        </w:rPr>
      </w:pPr>
    </w:p>
    <w:p w:rsidR="00FC1F0D" w:rsidRPr="00AA166B" w:rsidRDefault="006E1AC0" w:rsidP="00670036">
      <w:pPr>
        <w:spacing w:line="360" w:lineRule="auto"/>
        <w:jc w:val="both"/>
        <w:rPr>
          <w:rFonts w:ascii="Palatino Linotype" w:hAnsi="Palatino Linotype" w:cs="Arial"/>
        </w:rPr>
      </w:pPr>
      <w:r w:rsidRPr="00AA166B">
        <w:rPr>
          <w:rFonts w:ascii="Palatino Linotype" w:hAnsi="Palatino Linotype"/>
        </w:rPr>
        <w:t xml:space="preserve">Advirtiendo de dicha respuesta, que </w:t>
      </w:r>
      <w:r w:rsidRPr="00AA166B">
        <w:rPr>
          <w:rFonts w:ascii="Palatino Linotype" w:hAnsi="Palatino Linotype" w:cs="Arial"/>
          <w:b/>
        </w:rPr>
        <w:t>EL SUJETO OBLIGADO</w:t>
      </w:r>
      <w:r w:rsidRPr="00AA166B">
        <w:rPr>
          <w:rFonts w:ascii="Palatino Linotype" w:hAnsi="Palatino Linotype"/>
        </w:rPr>
        <w:t xml:space="preserve"> acompañó los</w:t>
      </w:r>
      <w:r w:rsidR="00FC1F0D" w:rsidRPr="00AA166B">
        <w:rPr>
          <w:rFonts w:ascii="Palatino Linotype" w:hAnsi="Palatino Linotype"/>
        </w:rPr>
        <w:t xml:space="preserve"> siguientes </w:t>
      </w:r>
      <w:r w:rsidRPr="00AA166B">
        <w:rPr>
          <w:rFonts w:ascii="Palatino Linotype" w:hAnsi="Palatino Linotype" w:cs="Arial"/>
        </w:rPr>
        <w:t>archivos</w:t>
      </w:r>
      <w:r w:rsidR="00FC1F0D" w:rsidRPr="00AA166B">
        <w:rPr>
          <w:rFonts w:ascii="Palatino Linotype" w:hAnsi="Palatino Linotype" w:cs="Arial"/>
        </w:rPr>
        <w:t xml:space="preserve">: </w:t>
      </w:r>
    </w:p>
    <w:p w:rsidR="008D44FB" w:rsidRPr="00AA166B" w:rsidRDefault="008D44FB" w:rsidP="00670036">
      <w:pPr>
        <w:spacing w:line="360" w:lineRule="auto"/>
        <w:jc w:val="both"/>
        <w:rPr>
          <w:rFonts w:ascii="Palatino Linotype" w:hAnsi="Palatino Linotype" w:cs="Arial"/>
        </w:rPr>
      </w:pPr>
    </w:p>
    <w:p w:rsidR="00FC1F0D" w:rsidRPr="00AA166B" w:rsidRDefault="00FE6CDE" w:rsidP="00670036">
      <w:pPr>
        <w:pStyle w:val="Prrafodelista"/>
        <w:numPr>
          <w:ilvl w:val="0"/>
          <w:numId w:val="23"/>
        </w:numPr>
        <w:spacing w:line="360" w:lineRule="auto"/>
        <w:jc w:val="both"/>
        <w:rPr>
          <w:rFonts w:ascii="Palatino Linotype" w:hAnsi="Palatino Linotype" w:cs="Arial"/>
        </w:rPr>
      </w:pPr>
      <w:hyperlink r:id="rId15" w:tgtFrame="_blank" w:history="1">
        <w:r w:rsidR="00336382" w:rsidRPr="00AA166B">
          <w:rPr>
            <w:rFonts w:ascii="Palatino Linotype" w:hAnsi="Palatino Linotype" w:cs="Arial"/>
            <w:b/>
          </w:rPr>
          <w:t>ANEXO II.pdf</w:t>
        </w:r>
      </w:hyperlink>
      <w:r w:rsidR="00336382" w:rsidRPr="00AA166B">
        <w:rPr>
          <w:rFonts w:ascii="Palatino Linotype" w:hAnsi="Palatino Linotype" w:cs="Arial"/>
        </w:rPr>
        <w:t>,</w:t>
      </w:r>
      <w:r w:rsidR="00FC1F0D" w:rsidRPr="00AA166B">
        <w:rPr>
          <w:rFonts w:ascii="Palatino Linotype" w:hAnsi="Palatino Linotype" w:cs="Arial"/>
        </w:rPr>
        <w:t xml:space="preserve"> el cual de su contenido se advierte</w:t>
      </w:r>
      <w:r w:rsidR="00870AAB" w:rsidRPr="00AA166B">
        <w:rPr>
          <w:rFonts w:ascii="Palatino Linotype" w:hAnsi="Palatino Linotype" w:cs="Arial"/>
        </w:rPr>
        <w:t xml:space="preserve">, el Acta de </w:t>
      </w:r>
      <w:r w:rsidR="00FC1F0D" w:rsidRPr="00AA166B">
        <w:rPr>
          <w:rFonts w:ascii="Palatino Linotype" w:hAnsi="Palatino Linotype" w:cs="Arial"/>
        </w:rPr>
        <w:t xml:space="preserve">la Segunda Sesión Extraordinaria del Comité de Transparencia del Municipio de Jocotitlán, por medio de la cual </w:t>
      </w:r>
      <w:r w:rsidR="008D44FB" w:rsidRPr="00AA166B">
        <w:rPr>
          <w:rFonts w:ascii="Palatino Linotype" w:hAnsi="Palatino Linotype" w:cs="Arial"/>
        </w:rPr>
        <w:t xml:space="preserve">se aprobó por unanimidad de votos la clasificación de información como confidencial </w:t>
      </w:r>
      <w:r w:rsidR="00870AAB" w:rsidRPr="00AA166B">
        <w:rPr>
          <w:rFonts w:ascii="Palatino Linotype" w:hAnsi="Palatino Linotype" w:cs="Arial"/>
        </w:rPr>
        <w:t>de las</w:t>
      </w:r>
      <w:r w:rsidR="008D44FB" w:rsidRPr="00AA166B">
        <w:rPr>
          <w:rFonts w:ascii="Palatino Linotype" w:hAnsi="Palatino Linotype" w:cs="Arial"/>
        </w:rPr>
        <w:t xml:space="preserve"> anotaciones de la bitácora de sucesos o el documento equivalente (parte de novedades) manejado por los elementos de la Secretaría de Seguridad Pública, correspondientes a los hechos ocurridos durante el lapso del uno al siete de enero de dos mil diecinueve. </w:t>
      </w:r>
    </w:p>
    <w:p w:rsidR="008D44FB" w:rsidRPr="00AA166B" w:rsidRDefault="008D44FB" w:rsidP="00670036">
      <w:pPr>
        <w:spacing w:line="360" w:lineRule="auto"/>
        <w:jc w:val="both"/>
        <w:rPr>
          <w:rFonts w:ascii="Palatino Linotype" w:hAnsi="Palatino Linotype" w:cs="Arial"/>
        </w:rPr>
      </w:pPr>
    </w:p>
    <w:p w:rsidR="008D44FB" w:rsidRPr="00AA166B" w:rsidRDefault="00FE6CDE" w:rsidP="00670036">
      <w:pPr>
        <w:pStyle w:val="Prrafodelista"/>
        <w:numPr>
          <w:ilvl w:val="0"/>
          <w:numId w:val="23"/>
        </w:numPr>
        <w:spacing w:line="360" w:lineRule="auto"/>
        <w:jc w:val="both"/>
        <w:rPr>
          <w:rFonts w:ascii="Palatino Linotype" w:hAnsi="Palatino Linotype" w:cs="Arial"/>
        </w:rPr>
      </w:pPr>
      <w:hyperlink r:id="rId16" w:tgtFrame="_blank" w:history="1">
        <w:r w:rsidR="00336382" w:rsidRPr="00AA166B">
          <w:rPr>
            <w:rFonts w:ascii="Palatino Linotype" w:hAnsi="Palatino Linotype" w:cs="Arial"/>
            <w:b/>
          </w:rPr>
          <w:t>INFORMACIÓN ACTAS.pdf</w:t>
        </w:r>
      </w:hyperlink>
      <w:r w:rsidR="00336382" w:rsidRPr="00AA166B">
        <w:rPr>
          <w:rFonts w:ascii="Palatino Linotype" w:hAnsi="Palatino Linotype" w:cs="Arial"/>
        </w:rPr>
        <w:t xml:space="preserve">, </w:t>
      </w:r>
      <w:r w:rsidR="008D44FB" w:rsidRPr="00AA166B">
        <w:rPr>
          <w:rFonts w:ascii="Palatino Linotype" w:hAnsi="Palatino Linotype" w:cs="Arial"/>
        </w:rPr>
        <w:t xml:space="preserve">el cual corresponde al oficio número PMJ/SA/041/2019, por medio del cual el Secretario del Ayuntamiento informa las sesiones de cabildo celebradas del lapso del ocho al veinticinco de enero de dos mil diecinueve. </w:t>
      </w:r>
    </w:p>
    <w:p w:rsidR="008D44FB" w:rsidRPr="00AA166B" w:rsidRDefault="008D44FB" w:rsidP="00670036">
      <w:pPr>
        <w:pStyle w:val="Prrafodelista"/>
        <w:spacing w:line="360" w:lineRule="auto"/>
        <w:rPr>
          <w:rFonts w:ascii="Palatino Linotype" w:hAnsi="Palatino Linotype" w:cs="Arial"/>
          <w:b/>
        </w:rPr>
      </w:pPr>
    </w:p>
    <w:p w:rsidR="008D44FB" w:rsidRPr="00AA166B" w:rsidRDefault="00FE6CDE" w:rsidP="00670036">
      <w:pPr>
        <w:pStyle w:val="Prrafodelista"/>
        <w:numPr>
          <w:ilvl w:val="0"/>
          <w:numId w:val="23"/>
        </w:numPr>
        <w:spacing w:line="360" w:lineRule="auto"/>
        <w:jc w:val="both"/>
        <w:rPr>
          <w:rFonts w:ascii="Palatino Linotype" w:hAnsi="Palatino Linotype" w:cs="Arial"/>
          <w:b/>
        </w:rPr>
      </w:pPr>
      <w:hyperlink r:id="rId17" w:tgtFrame="_blank" w:history="1">
        <w:r w:rsidR="00336382" w:rsidRPr="00AA166B">
          <w:rPr>
            <w:rFonts w:ascii="Palatino Linotype" w:hAnsi="Palatino Linotype" w:cs="Arial"/>
            <w:b/>
          </w:rPr>
          <w:t>INFORMACIÓN LAUDOS.pdf</w:t>
        </w:r>
      </w:hyperlink>
      <w:r w:rsidR="00336382" w:rsidRPr="00AA166B">
        <w:rPr>
          <w:rFonts w:ascii="Palatino Linotype" w:hAnsi="Palatino Linotype" w:cs="Arial"/>
        </w:rPr>
        <w:t xml:space="preserve">, </w:t>
      </w:r>
      <w:r w:rsidR="008D44FB" w:rsidRPr="00AA166B">
        <w:rPr>
          <w:rFonts w:ascii="Palatino Linotype" w:hAnsi="Palatino Linotype" w:cs="Arial"/>
        </w:rPr>
        <w:t xml:space="preserve">el cual corresponde al oficio C.J/02/2019, por medio del cual el Coordinador Jurídico, remitió un listado de los laudos laborables. </w:t>
      </w:r>
    </w:p>
    <w:p w:rsidR="008D44FB" w:rsidRPr="00AA166B" w:rsidRDefault="008D44FB" w:rsidP="00670036">
      <w:pPr>
        <w:pStyle w:val="Prrafodelista"/>
        <w:spacing w:line="360" w:lineRule="auto"/>
        <w:rPr>
          <w:rFonts w:ascii="Palatino Linotype" w:hAnsi="Palatino Linotype" w:cs="Arial"/>
          <w:b/>
        </w:rPr>
      </w:pPr>
    </w:p>
    <w:p w:rsidR="008D44FB" w:rsidRPr="00AA166B" w:rsidRDefault="00FE6CDE" w:rsidP="00670036">
      <w:pPr>
        <w:pStyle w:val="Prrafodelista"/>
        <w:numPr>
          <w:ilvl w:val="0"/>
          <w:numId w:val="23"/>
        </w:numPr>
        <w:spacing w:line="360" w:lineRule="auto"/>
        <w:jc w:val="both"/>
        <w:rPr>
          <w:rFonts w:ascii="Palatino Linotype" w:hAnsi="Palatino Linotype" w:cs="Arial"/>
        </w:rPr>
      </w:pPr>
      <w:hyperlink r:id="rId18" w:tgtFrame="_blank" w:history="1">
        <w:r w:rsidR="00336382" w:rsidRPr="00AA166B">
          <w:rPr>
            <w:rFonts w:ascii="Palatino Linotype" w:hAnsi="Palatino Linotype" w:cs="Arial"/>
            <w:b/>
          </w:rPr>
          <w:t>INFORMACIÓN NOMINA ENERO 2019.pdf</w:t>
        </w:r>
      </w:hyperlink>
      <w:r w:rsidR="00336382" w:rsidRPr="00AA166B">
        <w:rPr>
          <w:rFonts w:ascii="Palatino Linotype" w:hAnsi="Palatino Linotype" w:cs="Arial"/>
        </w:rPr>
        <w:t xml:space="preserve">, </w:t>
      </w:r>
      <w:r w:rsidR="008D44FB" w:rsidRPr="00AA166B">
        <w:rPr>
          <w:rFonts w:ascii="Palatino Linotype" w:hAnsi="Palatino Linotype" w:cs="Arial"/>
        </w:rPr>
        <w:t xml:space="preserve">el cual de su contenido se advierte el oficio número TMJ/026/2019, por medio del cual el Tesorero Municipal </w:t>
      </w:r>
      <w:r w:rsidR="00175139" w:rsidRPr="00AA166B">
        <w:rPr>
          <w:rFonts w:ascii="Palatino Linotype" w:hAnsi="Palatino Linotype" w:cs="Arial"/>
        </w:rPr>
        <w:t xml:space="preserve">remite la nómina general correspondiente a la primer quincena de enero de dos mil diecinueve. </w:t>
      </w:r>
    </w:p>
    <w:p w:rsidR="008D44FB" w:rsidRPr="00AA166B" w:rsidRDefault="008D44FB" w:rsidP="00670036">
      <w:pPr>
        <w:pStyle w:val="Prrafodelista"/>
        <w:spacing w:line="360" w:lineRule="auto"/>
        <w:rPr>
          <w:rFonts w:ascii="Palatino Linotype" w:hAnsi="Palatino Linotype" w:cs="Arial"/>
          <w:b/>
        </w:rPr>
      </w:pPr>
    </w:p>
    <w:p w:rsidR="00175139" w:rsidRPr="00AA166B" w:rsidRDefault="00FE6CDE" w:rsidP="00670036">
      <w:pPr>
        <w:pStyle w:val="Prrafodelista"/>
        <w:numPr>
          <w:ilvl w:val="0"/>
          <w:numId w:val="23"/>
        </w:numPr>
        <w:spacing w:line="360" w:lineRule="auto"/>
        <w:jc w:val="both"/>
        <w:rPr>
          <w:rFonts w:ascii="Palatino Linotype" w:hAnsi="Palatino Linotype" w:cs="Arial"/>
        </w:rPr>
      </w:pPr>
      <w:hyperlink r:id="rId19" w:tgtFrame="_blank" w:history="1">
        <w:r w:rsidR="00336382" w:rsidRPr="00AA166B">
          <w:rPr>
            <w:rFonts w:ascii="Palatino Linotype" w:hAnsi="Palatino Linotype" w:cs="Arial"/>
            <w:b/>
          </w:rPr>
          <w:t>INFORMACIÓN SEGURIDAD.pdf</w:t>
        </w:r>
      </w:hyperlink>
      <w:r w:rsidR="00175139" w:rsidRPr="00AA166B">
        <w:rPr>
          <w:rFonts w:ascii="Palatino Linotype" w:hAnsi="Palatino Linotype" w:cs="Arial"/>
          <w:b/>
        </w:rPr>
        <w:t xml:space="preserve">, </w:t>
      </w:r>
      <w:r w:rsidR="00175139" w:rsidRPr="00AA166B">
        <w:rPr>
          <w:rFonts w:ascii="Palatino Linotype" w:hAnsi="Palatino Linotype" w:cs="Arial"/>
        </w:rPr>
        <w:t xml:space="preserve">el cual corresponde al oficio número DSPM/040/2019, por medio del cual el Director de Seguridad Pública, Protección Civil y Bomberos, refiere que las </w:t>
      </w:r>
      <w:r w:rsidR="00175139" w:rsidRPr="00AA166B">
        <w:rPr>
          <w:rFonts w:ascii="Palatino Linotype" w:hAnsi="Palatino Linotype" w:cs="Arial"/>
          <w:i/>
        </w:rPr>
        <w:t xml:space="preserve">“…Copias de las anotaciones en la bitácora de sucesos o el documento equivalente, manejados por los elementos de la Secretaria de Seguridad Pública, correspondientes a los hechos ocurridos mediante el lapso de 8 de enero de 2019…” </w:t>
      </w:r>
      <w:r w:rsidR="00175139" w:rsidRPr="00AA166B">
        <w:rPr>
          <w:rFonts w:ascii="Palatino Linotype" w:hAnsi="Palatino Linotype" w:cs="Arial"/>
        </w:rPr>
        <w:t xml:space="preserve">no pueden enviarse por estar clasificada como confidencia. </w:t>
      </w:r>
    </w:p>
    <w:p w:rsidR="00175139" w:rsidRPr="00AA166B" w:rsidRDefault="00175139" w:rsidP="00670036">
      <w:pPr>
        <w:pStyle w:val="Prrafodelista"/>
        <w:spacing w:line="360" w:lineRule="auto"/>
        <w:rPr>
          <w:rFonts w:ascii="Palatino Linotype" w:hAnsi="Palatino Linotype" w:cs="Arial"/>
        </w:rPr>
      </w:pPr>
    </w:p>
    <w:p w:rsidR="00175139" w:rsidRPr="00AA166B" w:rsidRDefault="00336382" w:rsidP="00670036">
      <w:pPr>
        <w:pStyle w:val="Prrafodelista"/>
        <w:numPr>
          <w:ilvl w:val="0"/>
          <w:numId w:val="23"/>
        </w:numPr>
        <w:spacing w:line="360" w:lineRule="auto"/>
        <w:jc w:val="both"/>
        <w:rPr>
          <w:rFonts w:ascii="Palatino Linotype" w:hAnsi="Palatino Linotype" w:cs="Arial"/>
        </w:rPr>
      </w:pPr>
      <w:r w:rsidRPr="00AA166B">
        <w:rPr>
          <w:rFonts w:ascii="Palatino Linotype" w:hAnsi="Palatino Linotype" w:cs="Arial"/>
        </w:rPr>
        <w:t xml:space="preserve"> </w:t>
      </w:r>
      <w:hyperlink r:id="rId20" w:tgtFrame="_blank" w:history="1">
        <w:r w:rsidRPr="00AA166B">
          <w:rPr>
            <w:rFonts w:ascii="Palatino Linotype" w:hAnsi="Palatino Linotype" w:cs="Arial"/>
            <w:b/>
          </w:rPr>
          <w:t>3a. SESION ORDINARIA.pdf</w:t>
        </w:r>
      </w:hyperlink>
      <w:r w:rsidRPr="00AA166B">
        <w:rPr>
          <w:rFonts w:ascii="Palatino Linotype" w:hAnsi="Palatino Linotype" w:cs="Arial"/>
        </w:rPr>
        <w:t>,</w:t>
      </w:r>
      <w:r w:rsidR="00175139" w:rsidRPr="00AA166B">
        <w:rPr>
          <w:rFonts w:ascii="Palatino Linotype" w:hAnsi="Palatino Linotype" w:cs="Arial"/>
        </w:rPr>
        <w:t xml:space="preserve"> el cual corresponde al Acta de la Tercera Sesión Ordinara de Cabildo, celebrada el catorce de enero de dos mil diecinueve. </w:t>
      </w:r>
    </w:p>
    <w:p w:rsidR="00175139" w:rsidRPr="00AA166B" w:rsidRDefault="00175139" w:rsidP="00670036">
      <w:pPr>
        <w:pStyle w:val="Prrafodelista"/>
        <w:spacing w:line="360" w:lineRule="auto"/>
        <w:rPr>
          <w:rFonts w:ascii="Palatino Linotype" w:hAnsi="Palatino Linotype" w:cs="Arial"/>
        </w:rPr>
      </w:pPr>
    </w:p>
    <w:p w:rsidR="00175139" w:rsidRPr="00AA166B" w:rsidRDefault="00336382" w:rsidP="00670036">
      <w:pPr>
        <w:pStyle w:val="Prrafodelista"/>
        <w:numPr>
          <w:ilvl w:val="0"/>
          <w:numId w:val="23"/>
        </w:numPr>
        <w:spacing w:line="360" w:lineRule="auto"/>
        <w:jc w:val="both"/>
        <w:rPr>
          <w:rFonts w:ascii="Palatino Linotype" w:hAnsi="Palatino Linotype" w:cs="Arial"/>
        </w:rPr>
      </w:pPr>
      <w:r w:rsidRPr="00AA166B">
        <w:rPr>
          <w:rFonts w:ascii="Palatino Linotype" w:hAnsi="Palatino Linotype" w:cs="Arial"/>
        </w:rPr>
        <w:lastRenderedPageBreak/>
        <w:t xml:space="preserve"> </w:t>
      </w:r>
      <w:hyperlink r:id="rId21" w:tgtFrame="_blank" w:history="1">
        <w:r w:rsidRPr="00AA166B">
          <w:rPr>
            <w:rFonts w:ascii="Palatino Linotype" w:hAnsi="Palatino Linotype" w:cs="Arial"/>
            <w:b/>
          </w:rPr>
          <w:t>2a SESION ORDINARIA.pdf</w:t>
        </w:r>
      </w:hyperlink>
      <w:r w:rsidR="00175139" w:rsidRPr="00AA166B">
        <w:rPr>
          <w:rFonts w:ascii="Palatino Linotype" w:hAnsi="Palatino Linotype" w:cs="Arial"/>
          <w:b/>
        </w:rPr>
        <w:t xml:space="preserve">, </w:t>
      </w:r>
      <w:r w:rsidR="00175139" w:rsidRPr="00AA166B">
        <w:rPr>
          <w:rFonts w:ascii="Palatino Linotype" w:hAnsi="Palatino Linotype" w:cs="Arial"/>
        </w:rPr>
        <w:t xml:space="preserve">el cual corresponde al Acta de la Segunda Sesión Ordinara de Cabildo, celebrada el diez de enero de dos mil diecinueve. </w:t>
      </w:r>
    </w:p>
    <w:p w:rsidR="00175139" w:rsidRPr="00AA166B" w:rsidRDefault="00FE6CDE" w:rsidP="00670036">
      <w:pPr>
        <w:pStyle w:val="Prrafodelista"/>
        <w:numPr>
          <w:ilvl w:val="0"/>
          <w:numId w:val="23"/>
        </w:numPr>
        <w:spacing w:line="360" w:lineRule="auto"/>
        <w:jc w:val="both"/>
        <w:rPr>
          <w:rFonts w:ascii="Palatino Linotype" w:hAnsi="Palatino Linotype" w:cs="Arial"/>
        </w:rPr>
      </w:pPr>
      <w:hyperlink r:id="rId22" w:tgtFrame="_blank" w:history="1">
        <w:r w:rsidR="00336382" w:rsidRPr="00AA166B">
          <w:rPr>
            <w:rFonts w:ascii="Palatino Linotype" w:hAnsi="Palatino Linotype" w:cs="Arial"/>
            <w:b/>
          </w:rPr>
          <w:t>4a SESION ORDINARIA.pdf</w:t>
        </w:r>
      </w:hyperlink>
      <w:r w:rsidR="006E1AC0" w:rsidRPr="00AA166B">
        <w:rPr>
          <w:rFonts w:ascii="Palatino Linotype" w:hAnsi="Palatino Linotype" w:cs="Arial"/>
        </w:rPr>
        <w:t xml:space="preserve">, </w:t>
      </w:r>
      <w:r w:rsidR="00175139" w:rsidRPr="00AA166B">
        <w:rPr>
          <w:rFonts w:ascii="Palatino Linotype" w:hAnsi="Palatino Linotype" w:cs="Arial"/>
        </w:rPr>
        <w:t xml:space="preserve">el cual corresponde al Acta de la Cuarta Sesión Ordinara de Cabildo, celebrada el veinticuatro de enero de dos mil diecinueve. </w:t>
      </w:r>
    </w:p>
    <w:p w:rsidR="006E1AC0" w:rsidRPr="00AA166B" w:rsidRDefault="006E1AC0" w:rsidP="00670036">
      <w:pPr>
        <w:spacing w:line="360" w:lineRule="auto"/>
        <w:ind w:right="899"/>
        <w:rPr>
          <w:rFonts w:ascii="Palatino Linotype" w:hAnsi="Palatino Linotype" w:cs="Arial"/>
          <w:i/>
          <w:sz w:val="22"/>
          <w:szCs w:val="22"/>
        </w:rPr>
      </w:pPr>
    </w:p>
    <w:p w:rsidR="00495455" w:rsidRPr="00AA166B" w:rsidRDefault="00C91171" w:rsidP="00670036">
      <w:pPr>
        <w:spacing w:line="360" w:lineRule="auto"/>
        <w:jc w:val="both"/>
        <w:rPr>
          <w:rFonts w:ascii="Palatino Linotype" w:hAnsi="Palatino Linotype" w:cs="Arial"/>
        </w:rPr>
      </w:pPr>
      <w:r w:rsidRPr="00AA166B">
        <w:rPr>
          <w:rFonts w:ascii="Palatino Linotype" w:hAnsi="Palatino Linotype"/>
          <w:b/>
          <w:sz w:val="28"/>
          <w:szCs w:val="28"/>
        </w:rPr>
        <w:t>I</w:t>
      </w:r>
      <w:r w:rsidR="007A002B" w:rsidRPr="00AA166B">
        <w:rPr>
          <w:rFonts w:ascii="Palatino Linotype" w:hAnsi="Palatino Linotype"/>
          <w:b/>
          <w:sz w:val="28"/>
          <w:szCs w:val="28"/>
        </w:rPr>
        <w:t>V</w:t>
      </w:r>
      <w:r w:rsidR="002C4987" w:rsidRPr="00AA166B">
        <w:rPr>
          <w:rFonts w:ascii="Palatino Linotype" w:hAnsi="Palatino Linotype"/>
          <w:b/>
          <w:sz w:val="28"/>
          <w:szCs w:val="28"/>
        </w:rPr>
        <w:t>.</w:t>
      </w:r>
      <w:r w:rsidR="002C4987" w:rsidRPr="00AA166B">
        <w:rPr>
          <w:rFonts w:ascii="Palatino Linotype" w:hAnsi="Palatino Linotype"/>
          <w:b/>
        </w:rPr>
        <w:t xml:space="preserve"> </w:t>
      </w:r>
      <w:r w:rsidR="00495455" w:rsidRPr="00AA166B">
        <w:rPr>
          <w:rFonts w:ascii="Palatino Linotype" w:hAnsi="Palatino Linotype"/>
        </w:rPr>
        <w:t xml:space="preserve">Inconforme con la </w:t>
      </w:r>
      <w:r w:rsidR="00495455" w:rsidRPr="00AA166B">
        <w:rPr>
          <w:rFonts w:ascii="Palatino Linotype" w:hAnsi="Palatino Linotype" w:cs="Arial"/>
        </w:rPr>
        <w:t xml:space="preserve">respuesta, el </w:t>
      </w:r>
      <w:r w:rsidR="00336382" w:rsidRPr="00AA166B">
        <w:rPr>
          <w:rFonts w:ascii="Palatino Linotype" w:hAnsi="Palatino Linotype" w:cs="Arial"/>
        </w:rPr>
        <w:t xml:space="preserve">once de marzo </w:t>
      </w:r>
      <w:r w:rsidR="007A1E9B" w:rsidRPr="00AA166B">
        <w:rPr>
          <w:rFonts w:ascii="Palatino Linotype" w:hAnsi="Palatino Linotype" w:cs="Arial"/>
        </w:rPr>
        <w:t>d</w:t>
      </w:r>
      <w:r w:rsidR="00495455" w:rsidRPr="00AA166B">
        <w:rPr>
          <w:rFonts w:ascii="Palatino Linotype" w:hAnsi="Palatino Linotype" w:cs="Arial"/>
        </w:rPr>
        <w:t>e dos mil dieci</w:t>
      </w:r>
      <w:r w:rsidR="005628B0" w:rsidRPr="00AA166B">
        <w:rPr>
          <w:rFonts w:ascii="Palatino Linotype" w:hAnsi="Palatino Linotype" w:cs="Arial"/>
        </w:rPr>
        <w:t>nueve</w:t>
      </w:r>
      <w:r w:rsidR="00495455" w:rsidRPr="00AA166B">
        <w:rPr>
          <w:rFonts w:ascii="Palatino Linotype" w:hAnsi="Palatino Linotype" w:cs="Arial"/>
        </w:rPr>
        <w:t xml:space="preserve">, </w:t>
      </w:r>
      <w:r w:rsidR="009E310F" w:rsidRPr="00AA166B">
        <w:rPr>
          <w:rFonts w:ascii="Palatino Linotype" w:hAnsi="Palatino Linotype"/>
          <w:b/>
        </w:rPr>
        <w:t>LA</w:t>
      </w:r>
      <w:r w:rsidR="00495455" w:rsidRPr="00AA166B">
        <w:rPr>
          <w:rFonts w:ascii="Palatino Linotype" w:hAnsi="Palatino Linotype"/>
          <w:b/>
        </w:rPr>
        <w:t xml:space="preserve"> RECURRENTE</w:t>
      </w:r>
      <w:r w:rsidR="00495455" w:rsidRPr="00AA166B">
        <w:rPr>
          <w:rFonts w:ascii="Palatino Linotype" w:hAnsi="Palatino Linotype"/>
        </w:rPr>
        <w:t xml:space="preserve"> interpuso el recurso de revisión objeto del presente estudio</w:t>
      </w:r>
      <w:r w:rsidR="00877F14" w:rsidRPr="00AA166B">
        <w:rPr>
          <w:rFonts w:ascii="Palatino Linotype" w:hAnsi="Palatino Linotype"/>
        </w:rPr>
        <w:t xml:space="preserve">, el cual </w:t>
      </w:r>
      <w:r w:rsidR="00495455" w:rsidRPr="00AA166B">
        <w:rPr>
          <w:rFonts w:ascii="Palatino Linotype" w:hAnsi="Palatino Linotype"/>
        </w:rPr>
        <w:t xml:space="preserve">fue registrado en </w:t>
      </w:r>
      <w:r w:rsidR="00495455" w:rsidRPr="00AA166B">
        <w:rPr>
          <w:rFonts w:ascii="Palatino Linotype" w:hAnsi="Palatino Linotype"/>
          <w:b/>
        </w:rPr>
        <w:t>EL SAIMEX</w:t>
      </w:r>
      <w:r w:rsidR="00495455" w:rsidRPr="00AA166B">
        <w:rPr>
          <w:rFonts w:ascii="Palatino Linotype" w:hAnsi="Palatino Linotype"/>
        </w:rPr>
        <w:t xml:space="preserve"> y se le asignó el número de expediente </w:t>
      </w:r>
      <w:r w:rsidR="00C355F5" w:rsidRPr="00AA166B">
        <w:rPr>
          <w:rFonts w:ascii="Palatino Linotype" w:hAnsi="Palatino Linotype" w:cs="Arial"/>
          <w:b/>
          <w:bCs/>
        </w:rPr>
        <w:t>0</w:t>
      </w:r>
      <w:r w:rsidR="00DC254E" w:rsidRPr="00AA166B">
        <w:rPr>
          <w:rFonts w:ascii="Palatino Linotype" w:hAnsi="Palatino Linotype" w:cs="Arial"/>
          <w:b/>
          <w:bCs/>
        </w:rPr>
        <w:t>14</w:t>
      </w:r>
      <w:r w:rsidR="00336382" w:rsidRPr="00AA166B">
        <w:rPr>
          <w:rFonts w:ascii="Palatino Linotype" w:hAnsi="Palatino Linotype" w:cs="Arial"/>
          <w:b/>
          <w:bCs/>
        </w:rPr>
        <w:t>77/</w:t>
      </w:r>
      <w:r w:rsidR="00495455" w:rsidRPr="00AA166B">
        <w:rPr>
          <w:rFonts w:ascii="Palatino Linotype" w:hAnsi="Palatino Linotype" w:cs="Arial"/>
          <w:b/>
          <w:bCs/>
        </w:rPr>
        <w:t>INFOEM/IP/RR/201</w:t>
      </w:r>
      <w:r w:rsidR="006E33F7" w:rsidRPr="00AA166B">
        <w:rPr>
          <w:rFonts w:ascii="Palatino Linotype" w:hAnsi="Palatino Linotype" w:cs="Arial"/>
          <w:b/>
          <w:bCs/>
        </w:rPr>
        <w:t>9</w:t>
      </w:r>
      <w:r w:rsidR="00495455" w:rsidRPr="00AA166B">
        <w:rPr>
          <w:rFonts w:ascii="Palatino Linotype" w:hAnsi="Palatino Linotype" w:cs="Arial"/>
        </w:rPr>
        <w:t>, en el que señaló como acto impugnado:</w:t>
      </w:r>
    </w:p>
    <w:p w:rsidR="00495455" w:rsidRPr="00AA166B" w:rsidRDefault="00495455" w:rsidP="00670036">
      <w:pPr>
        <w:jc w:val="both"/>
        <w:rPr>
          <w:rFonts w:ascii="Palatino Linotype" w:hAnsi="Palatino Linotype"/>
          <w:b/>
        </w:rPr>
      </w:pPr>
    </w:p>
    <w:p w:rsidR="00D73FD7" w:rsidRPr="00AA166B" w:rsidRDefault="00D73FD7" w:rsidP="00670036">
      <w:pPr>
        <w:ind w:left="851" w:right="899"/>
        <w:jc w:val="both"/>
        <w:rPr>
          <w:rFonts w:ascii="Palatino Linotype" w:hAnsi="Palatino Linotype" w:cs="Arial"/>
          <w:i/>
          <w:sz w:val="22"/>
          <w:szCs w:val="22"/>
        </w:rPr>
      </w:pPr>
      <w:r w:rsidRPr="00AA166B">
        <w:rPr>
          <w:rFonts w:ascii="Palatino Linotype" w:hAnsi="Palatino Linotype" w:cs="Arial"/>
          <w:i/>
          <w:sz w:val="22"/>
          <w:szCs w:val="22"/>
        </w:rPr>
        <w:t>“</w:t>
      </w:r>
      <w:r w:rsidR="00336382" w:rsidRPr="00AA166B">
        <w:rPr>
          <w:rFonts w:ascii="Palatino Linotype" w:hAnsi="Palatino Linotype" w:cs="Arial"/>
          <w:i/>
          <w:sz w:val="22"/>
          <w:szCs w:val="22"/>
        </w:rPr>
        <w:t xml:space="preserve">clasificación de la información como confidencial </w:t>
      </w:r>
      <w:r w:rsidR="00C227A2" w:rsidRPr="00AA166B">
        <w:rPr>
          <w:rFonts w:ascii="Palatino Linotype" w:hAnsi="Palatino Linotype" w:cs="Arial"/>
          <w:i/>
          <w:sz w:val="22"/>
          <w:szCs w:val="22"/>
        </w:rPr>
        <w:t>"</w:t>
      </w:r>
      <w:r w:rsidR="00D730A4" w:rsidRPr="00AA166B">
        <w:rPr>
          <w:rFonts w:ascii="Palatino Linotype" w:hAnsi="Palatino Linotype" w:cs="Arial"/>
          <w:i/>
          <w:sz w:val="22"/>
          <w:szCs w:val="22"/>
        </w:rPr>
        <w:t xml:space="preserve"> </w:t>
      </w:r>
      <w:r w:rsidRPr="00AA166B">
        <w:rPr>
          <w:rFonts w:ascii="Palatino Linotype" w:hAnsi="Palatino Linotype" w:cs="Arial"/>
          <w:i/>
          <w:sz w:val="22"/>
          <w:szCs w:val="22"/>
        </w:rPr>
        <w:t>(Sic)</w:t>
      </w:r>
    </w:p>
    <w:p w:rsidR="002C4987" w:rsidRPr="00AA166B" w:rsidRDefault="002C4987" w:rsidP="00670036">
      <w:pPr>
        <w:ind w:left="851" w:right="899"/>
        <w:jc w:val="both"/>
        <w:rPr>
          <w:rFonts w:ascii="Palatino Linotype" w:hAnsi="Palatino Linotype" w:cs="Arial"/>
          <w:szCs w:val="22"/>
          <w:lang w:eastAsia="es-MX"/>
        </w:rPr>
      </w:pPr>
    </w:p>
    <w:p w:rsidR="00674DAF" w:rsidRPr="00AA166B" w:rsidRDefault="00674DAF" w:rsidP="00670036">
      <w:pPr>
        <w:spacing w:line="360" w:lineRule="auto"/>
        <w:jc w:val="both"/>
        <w:rPr>
          <w:rFonts w:ascii="Palatino Linotype" w:hAnsi="Palatino Linotype" w:cs="Arial"/>
        </w:rPr>
      </w:pPr>
      <w:r w:rsidRPr="00AA166B">
        <w:rPr>
          <w:rFonts w:ascii="Palatino Linotype" w:hAnsi="Palatino Linotype" w:cs="Arial"/>
        </w:rPr>
        <w:t xml:space="preserve">Asimismo, como razones o motivos de inconformidad:  </w:t>
      </w:r>
    </w:p>
    <w:p w:rsidR="002C4987" w:rsidRPr="00AA166B" w:rsidRDefault="002C4987" w:rsidP="00670036">
      <w:pPr>
        <w:ind w:left="851" w:right="899"/>
        <w:jc w:val="both"/>
        <w:rPr>
          <w:rFonts w:ascii="Palatino Linotype" w:hAnsi="Palatino Linotype" w:cs="Arial"/>
          <w:i/>
          <w:sz w:val="22"/>
          <w:szCs w:val="22"/>
        </w:rPr>
      </w:pPr>
    </w:p>
    <w:p w:rsidR="00674DAF" w:rsidRPr="00AA166B" w:rsidRDefault="00674DAF" w:rsidP="00670036">
      <w:pPr>
        <w:ind w:left="851" w:right="899"/>
        <w:jc w:val="both"/>
        <w:rPr>
          <w:rFonts w:ascii="Palatino Linotype" w:hAnsi="Palatino Linotype" w:cs="Arial"/>
          <w:i/>
          <w:sz w:val="22"/>
          <w:szCs w:val="22"/>
        </w:rPr>
      </w:pPr>
      <w:r w:rsidRPr="00AA166B">
        <w:rPr>
          <w:rFonts w:ascii="Palatino Linotype" w:hAnsi="Palatino Linotype" w:cs="Arial"/>
          <w:i/>
          <w:sz w:val="22"/>
          <w:szCs w:val="22"/>
        </w:rPr>
        <w:t>“</w:t>
      </w:r>
      <w:r w:rsidR="002F533A" w:rsidRPr="00AA166B">
        <w:rPr>
          <w:rFonts w:ascii="Palatino Linotype" w:hAnsi="Palatino Linotype" w:cs="Arial"/>
          <w:i/>
          <w:sz w:val="22"/>
          <w:szCs w:val="22"/>
        </w:rPr>
        <w:t>Pido que se realice una versión publica del parte de novedades de los hechos ocurridos del lapso 1 al 7 de enero de 2019 toda vez que la información se clasifico como confidencial</w:t>
      </w:r>
      <w:r w:rsidRPr="00AA166B">
        <w:rPr>
          <w:rFonts w:ascii="Palatino Linotype" w:hAnsi="Palatino Linotype" w:cs="Arial"/>
          <w:i/>
          <w:sz w:val="22"/>
          <w:szCs w:val="22"/>
        </w:rPr>
        <w:t>” (Sic)</w:t>
      </w:r>
    </w:p>
    <w:p w:rsidR="00D03D86" w:rsidRPr="00AA166B" w:rsidRDefault="00D03D86" w:rsidP="00670036">
      <w:pPr>
        <w:ind w:left="851" w:right="899"/>
        <w:jc w:val="both"/>
        <w:rPr>
          <w:rFonts w:ascii="Palatino Linotype" w:hAnsi="Palatino Linotype" w:cs="Arial"/>
          <w:i/>
          <w:sz w:val="22"/>
          <w:szCs w:val="22"/>
        </w:rPr>
      </w:pPr>
    </w:p>
    <w:p w:rsidR="002C4987" w:rsidRPr="00AA166B" w:rsidRDefault="002C4987" w:rsidP="00670036">
      <w:pPr>
        <w:pStyle w:val="Default"/>
        <w:spacing w:line="360" w:lineRule="auto"/>
        <w:ind w:right="49"/>
        <w:jc w:val="both"/>
        <w:rPr>
          <w:rFonts w:ascii="Palatino Linotype" w:hAnsi="Palatino Linotype"/>
          <w:lang w:val="es-ES_tradnl"/>
        </w:rPr>
      </w:pPr>
      <w:r w:rsidRPr="00AA166B">
        <w:rPr>
          <w:rFonts w:ascii="Palatino Linotype" w:hAnsi="Palatino Linotype"/>
          <w:b/>
          <w:sz w:val="28"/>
          <w:szCs w:val="28"/>
        </w:rPr>
        <w:t xml:space="preserve">V. </w:t>
      </w:r>
      <w:r w:rsidRPr="00AA166B">
        <w:rPr>
          <w:rFonts w:ascii="Palatino Linotype" w:hAnsi="Palatino Linotype"/>
        </w:rPr>
        <w:t>El</w:t>
      </w:r>
      <w:r w:rsidRPr="00AA166B">
        <w:rPr>
          <w:rFonts w:ascii="Palatino Linotype" w:hAnsi="Palatino Linotype"/>
          <w:b/>
          <w:sz w:val="28"/>
          <w:szCs w:val="28"/>
        </w:rPr>
        <w:t xml:space="preserve"> </w:t>
      </w:r>
      <w:r w:rsidR="002F533A" w:rsidRPr="00AA166B">
        <w:rPr>
          <w:rFonts w:ascii="Palatino Linotype" w:hAnsi="Palatino Linotype"/>
        </w:rPr>
        <w:t xml:space="preserve">once de marzo </w:t>
      </w:r>
      <w:r w:rsidR="005753F2" w:rsidRPr="00AA166B">
        <w:rPr>
          <w:rFonts w:ascii="Palatino Linotype" w:hAnsi="Palatino Linotype"/>
        </w:rPr>
        <w:t xml:space="preserve">de </w:t>
      </w:r>
      <w:r w:rsidR="005628B0" w:rsidRPr="00AA166B">
        <w:rPr>
          <w:rFonts w:ascii="Palatino Linotype" w:hAnsi="Palatino Linotype"/>
        </w:rPr>
        <w:t>dos mil diecinueve</w:t>
      </w:r>
      <w:r w:rsidR="00D73FD7" w:rsidRPr="00AA166B">
        <w:rPr>
          <w:rFonts w:ascii="Palatino Linotype" w:hAnsi="Palatino Linotype"/>
        </w:rPr>
        <w:t>,</w:t>
      </w:r>
      <w:r w:rsidR="00D730A4" w:rsidRPr="00AA166B">
        <w:rPr>
          <w:rFonts w:ascii="Palatino Linotype" w:hAnsi="Palatino Linotype"/>
        </w:rPr>
        <w:t xml:space="preserve"> </w:t>
      </w:r>
      <w:r w:rsidRPr="00AA166B">
        <w:rPr>
          <w:rFonts w:ascii="Palatino Linotype" w:hAnsi="Palatino Linotype"/>
        </w:rPr>
        <w:t xml:space="preserve">el </w:t>
      </w:r>
      <w:r w:rsidRPr="00AA166B">
        <w:rPr>
          <w:rFonts w:ascii="Palatino Linotype" w:hAnsi="Palatino Linotype"/>
          <w:lang w:val="es-ES_tradnl"/>
        </w:rPr>
        <w:t>recurso de que</w:t>
      </w:r>
      <w:r w:rsidRPr="00AA166B">
        <w:rPr>
          <w:rFonts w:ascii="Palatino Linotype" w:hAnsi="Palatino Linotype"/>
        </w:rPr>
        <w:t xml:space="preserve"> se trata</w:t>
      </w:r>
      <w:r w:rsidRPr="00AA166B">
        <w:rPr>
          <w:rFonts w:ascii="Palatino Linotype" w:hAnsi="Palatino Linotype"/>
          <w:lang w:val="es-ES_tradnl"/>
        </w:rPr>
        <w:t xml:space="preserve"> se envió electrónicamente al Instituto de </w:t>
      </w:r>
      <w:r w:rsidRPr="00AA166B">
        <w:rPr>
          <w:rFonts w:ascii="Palatino Linotype" w:eastAsia="Arial Unicode MS" w:hAnsi="Palatino Linotype"/>
        </w:rPr>
        <w:t>Transparencia</w:t>
      </w:r>
      <w:r w:rsidRPr="00AA166B">
        <w:rPr>
          <w:rFonts w:ascii="Palatino Linotype" w:hAnsi="Palatino Linotype"/>
          <w:lang w:val="es-ES_tradnl"/>
        </w:rPr>
        <w:t>, Acceso a la Información Pública y Protección de Datos Personales del Estado de México y Municipios y con fundamento en el artículo 185</w:t>
      </w:r>
      <w:r w:rsidR="00943A1C" w:rsidRPr="00AA166B">
        <w:rPr>
          <w:rFonts w:ascii="Palatino Linotype" w:hAnsi="Palatino Linotype"/>
          <w:lang w:val="es-ES_tradnl"/>
        </w:rPr>
        <w:t>,</w:t>
      </w:r>
      <w:r w:rsidRPr="00AA166B">
        <w:rPr>
          <w:rFonts w:ascii="Palatino Linotype" w:hAnsi="Palatino Linotype"/>
          <w:lang w:val="es-ES_tradnl"/>
        </w:rPr>
        <w:t xml:space="preserve"> fracción I de la </w:t>
      </w:r>
      <w:r w:rsidRPr="00AA166B">
        <w:rPr>
          <w:rFonts w:ascii="Palatino Linotype" w:hAnsi="Palatino Linotype"/>
        </w:rPr>
        <w:t>Ley de Transparencia y Acceso a la Información Pública del Estado de México y Municipios</w:t>
      </w:r>
      <w:r w:rsidRPr="00AA166B">
        <w:rPr>
          <w:rFonts w:ascii="Palatino Linotype" w:hAnsi="Palatino Linotype"/>
          <w:lang w:val="es-ES_tradnl"/>
        </w:rPr>
        <w:t>, se turnó, a través del</w:t>
      </w:r>
      <w:r w:rsidRPr="00AA166B">
        <w:rPr>
          <w:rFonts w:ascii="Palatino Linotype" w:eastAsia="Arial Unicode MS" w:hAnsi="Palatino Linotype"/>
          <w:lang w:val="es-ES_tradnl"/>
        </w:rPr>
        <w:t xml:space="preserve"> </w:t>
      </w:r>
      <w:r w:rsidRPr="00AA166B">
        <w:rPr>
          <w:rFonts w:ascii="Palatino Linotype" w:eastAsia="Arial Unicode MS" w:hAnsi="Palatino Linotype"/>
          <w:b/>
          <w:lang w:val="es-ES_tradnl"/>
        </w:rPr>
        <w:t>SAIMEX</w:t>
      </w:r>
      <w:r w:rsidRPr="00AA166B">
        <w:rPr>
          <w:rFonts w:ascii="Palatino Linotype" w:hAnsi="Palatino Linotype"/>
        </w:rPr>
        <w:t xml:space="preserve">, a la </w:t>
      </w:r>
      <w:r w:rsidRPr="00AA166B">
        <w:rPr>
          <w:rFonts w:ascii="Palatino Linotype" w:hAnsi="Palatino Linotype"/>
          <w:lang w:val="es-ES_tradnl"/>
        </w:rPr>
        <w:t xml:space="preserve">Comisionada </w:t>
      </w:r>
      <w:r w:rsidRPr="00AA166B">
        <w:rPr>
          <w:rFonts w:ascii="Palatino Linotype" w:hAnsi="Palatino Linotype"/>
          <w:b/>
          <w:lang w:val="es-ES_tradnl"/>
        </w:rPr>
        <w:t>EVA ABAID YAPUR</w:t>
      </w:r>
      <w:r w:rsidRPr="00AA166B">
        <w:rPr>
          <w:rFonts w:ascii="Palatino Linotype" w:hAnsi="Palatino Linotype"/>
        </w:rPr>
        <w:t>,</w:t>
      </w:r>
      <w:r w:rsidRPr="00AA166B">
        <w:rPr>
          <w:rFonts w:ascii="Palatino Linotype" w:hAnsi="Palatino Linotype"/>
          <w:lang w:val="es-ES_tradnl"/>
        </w:rPr>
        <w:t xml:space="preserve"> a efecto de decretar su admisión o </w:t>
      </w:r>
      <w:proofErr w:type="spellStart"/>
      <w:r w:rsidRPr="00AA166B">
        <w:rPr>
          <w:rFonts w:ascii="Palatino Linotype" w:hAnsi="Palatino Linotype"/>
          <w:lang w:val="es-ES_tradnl"/>
        </w:rPr>
        <w:t>desechamiento</w:t>
      </w:r>
      <w:proofErr w:type="spellEnd"/>
      <w:r w:rsidRPr="00AA166B">
        <w:rPr>
          <w:rFonts w:ascii="Palatino Linotype" w:hAnsi="Palatino Linotype"/>
          <w:lang w:val="es-ES_tradnl"/>
        </w:rPr>
        <w:t>.</w:t>
      </w:r>
    </w:p>
    <w:p w:rsidR="002C4987" w:rsidRPr="00AA166B" w:rsidRDefault="002C4987" w:rsidP="00670036">
      <w:pPr>
        <w:pStyle w:val="Default"/>
        <w:spacing w:line="360" w:lineRule="auto"/>
        <w:ind w:right="49"/>
        <w:jc w:val="both"/>
        <w:rPr>
          <w:rFonts w:ascii="Palatino Linotype" w:hAnsi="Palatino Linotype"/>
          <w:lang w:val="es-ES_tradnl"/>
        </w:rPr>
      </w:pPr>
    </w:p>
    <w:p w:rsidR="002C4987" w:rsidRPr="00AA166B" w:rsidRDefault="002C4987" w:rsidP="00670036">
      <w:pPr>
        <w:pStyle w:val="Piedepgina"/>
        <w:spacing w:line="360" w:lineRule="auto"/>
        <w:jc w:val="both"/>
        <w:rPr>
          <w:rFonts w:ascii="Palatino Linotype" w:hAnsi="Palatino Linotype" w:cs="Arial"/>
        </w:rPr>
      </w:pPr>
      <w:r w:rsidRPr="00AA166B">
        <w:rPr>
          <w:rFonts w:ascii="Palatino Linotype" w:hAnsi="Palatino Linotype" w:cs="Arial"/>
          <w:b/>
          <w:sz w:val="28"/>
        </w:rPr>
        <w:t>V</w:t>
      </w:r>
      <w:r w:rsidR="00EE5EDC" w:rsidRPr="00AA166B">
        <w:rPr>
          <w:rFonts w:ascii="Palatino Linotype" w:hAnsi="Palatino Linotype" w:cs="Arial"/>
          <w:b/>
          <w:sz w:val="28"/>
        </w:rPr>
        <w:t>I</w:t>
      </w:r>
      <w:r w:rsidRPr="00AA166B">
        <w:rPr>
          <w:rFonts w:ascii="Palatino Linotype" w:hAnsi="Palatino Linotype" w:cs="Arial"/>
          <w:b/>
          <w:sz w:val="28"/>
        </w:rPr>
        <w:t xml:space="preserve">. </w:t>
      </w:r>
      <w:r w:rsidRPr="00AA166B">
        <w:rPr>
          <w:rFonts w:ascii="Palatino Linotype" w:hAnsi="Palatino Linotype" w:cs="Arial"/>
        </w:rPr>
        <w:t>De las constancias del expediente electrónico del</w:t>
      </w:r>
      <w:r w:rsidRPr="00AA166B">
        <w:rPr>
          <w:rFonts w:ascii="Palatino Linotype" w:hAnsi="Palatino Linotype" w:cs="Arial"/>
          <w:b/>
        </w:rPr>
        <w:t xml:space="preserve"> SAIMEX</w:t>
      </w:r>
      <w:r w:rsidRPr="00AA166B">
        <w:rPr>
          <w:rFonts w:ascii="Palatino Linotype" w:hAnsi="Palatino Linotype" w:cs="Arial"/>
        </w:rPr>
        <w:t xml:space="preserve">, se advierte que en fecha </w:t>
      </w:r>
      <w:r w:rsidR="002F533A" w:rsidRPr="00AA166B">
        <w:rPr>
          <w:rFonts w:ascii="Palatino Linotype" w:hAnsi="Palatino Linotype" w:cs="Arial"/>
        </w:rPr>
        <w:t xml:space="preserve">quince </w:t>
      </w:r>
      <w:r w:rsidR="00E56E26" w:rsidRPr="00AA166B">
        <w:rPr>
          <w:rFonts w:ascii="Palatino Linotype" w:hAnsi="Palatino Linotype" w:cs="Arial"/>
        </w:rPr>
        <w:t xml:space="preserve">de marzo </w:t>
      </w:r>
      <w:r w:rsidR="005628B0" w:rsidRPr="00AA166B">
        <w:rPr>
          <w:rFonts w:ascii="Palatino Linotype" w:hAnsi="Palatino Linotype" w:cs="Arial"/>
        </w:rPr>
        <w:t>de dos mil diecinueve</w:t>
      </w:r>
      <w:r w:rsidRPr="00AA166B">
        <w:rPr>
          <w:rFonts w:ascii="Palatino Linotype" w:hAnsi="Palatino Linotype" w:cs="Arial"/>
        </w:rPr>
        <w:t>, se acordó la admisión a trámite del recurso de revisión que nos ocupa</w:t>
      </w:r>
      <w:r w:rsidR="00B04C88" w:rsidRPr="00AA166B">
        <w:rPr>
          <w:rFonts w:ascii="Palatino Linotype" w:hAnsi="Palatino Linotype" w:cs="Arial"/>
        </w:rPr>
        <w:t xml:space="preserve">; </w:t>
      </w:r>
      <w:r w:rsidRPr="00AA166B">
        <w:rPr>
          <w:rFonts w:ascii="Palatino Linotype" w:hAnsi="Palatino Linotype" w:cs="Arial"/>
        </w:rPr>
        <w:t>así como</w:t>
      </w:r>
      <w:r w:rsidR="00B04C88" w:rsidRPr="00AA166B">
        <w:rPr>
          <w:rFonts w:ascii="Palatino Linotype" w:hAnsi="Palatino Linotype" w:cs="Arial"/>
        </w:rPr>
        <w:t>,</w:t>
      </w:r>
      <w:r w:rsidRPr="00AA166B">
        <w:rPr>
          <w:rFonts w:ascii="Palatino Linotype" w:hAnsi="Palatino Linotype" w:cs="Arial"/>
        </w:rPr>
        <w:t xml:space="preserve"> la integración del expediente respectivo, mismo que </w:t>
      </w:r>
      <w:r w:rsidRPr="00AA166B">
        <w:rPr>
          <w:rFonts w:ascii="Palatino Linotype" w:hAnsi="Palatino Linotype" w:cs="Arial"/>
        </w:rPr>
        <w:lastRenderedPageBreak/>
        <w:t xml:space="preserve">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A166B">
        <w:rPr>
          <w:rFonts w:ascii="Palatino Linotype" w:hAnsi="Palatino Linotype" w:cs="Arial"/>
          <w:b/>
        </w:rPr>
        <w:t xml:space="preserve">EL SUJETO OBLIGADO </w:t>
      </w:r>
      <w:r w:rsidRPr="00AA166B">
        <w:rPr>
          <w:rFonts w:ascii="Palatino Linotype" w:hAnsi="Palatino Linotype" w:cs="Arial"/>
        </w:rPr>
        <w:t>rindiera su</w:t>
      </w:r>
      <w:r w:rsidRPr="00AA166B">
        <w:rPr>
          <w:rFonts w:ascii="Palatino Linotype" w:hAnsi="Palatino Linotype" w:cs="Arial"/>
          <w:b/>
        </w:rPr>
        <w:t xml:space="preserve"> </w:t>
      </w:r>
      <w:r w:rsidRPr="00AA166B">
        <w:rPr>
          <w:rFonts w:ascii="Palatino Linotype" w:hAnsi="Palatino Linotype" w:cs="Arial"/>
        </w:rPr>
        <w:t>Informe Justificado.</w:t>
      </w:r>
    </w:p>
    <w:p w:rsidR="002C4987" w:rsidRPr="00AA166B" w:rsidRDefault="002C4987" w:rsidP="00670036">
      <w:pPr>
        <w:pStyle w:val="Default"/>
        <w:spacing w:line="360" w:lineRule="auto"/>
        <w:ind w:right="49"/>
        <w:jc w:val="both"/>
        <w:rPr>
          <w:rFonts w:ascii="Palatino Linotype" w:hAnsi="Palatino Linotype"/>
          <w:lang w:val="es-ES_tradnl"/>
        </w:rPr>
      </w:pPr>
    </w:p>
    <w:p w:rsidR="00E56E26" w:rsidRPr="00AA166B" w:rsidRDefault="006B1DBD" w:rsidP="00670036">
      <w:pPr>
        <w:spacing w:line="360" w:lineRule="auto"/>
        <w:jc w:val="both"/>
        <w:rPr>
          <w:rFonts w:ascii="Palatino Linotype" w:hAnsi="Palatino Linotype" w:cs="Arial"/>
          <w:noProof/>
          <w:lang w:eastAsia="es-MX"/>
        </w:rPr>
      </w:pPr>
      <w:r w:rsidRPr="00AA166B">
        <w:rPr>
          <w:rFonts w:ascii="Palatino Linotype" w:eastAsia="Arial Unicode MS" w:hAnsi="Palatino Linotype" w:cs="Arial"/>
          <w:b/>
          <w:sz w:val="28"/>
          <w:szCs w:val="28"/>
        </w:rPr>
        <w:t>V</w:t>
      </w:r>
      <w:r w:rsidR="00EE5EDC" w:rsidRPr="00AA166B">
        <w:rPr>
          <w:rFonts w:ascii="Palatino Linotype" w:eastAsia="Arial Unicode MS" w:hAnsi="Palatino Linotype" w:cs="Arial"/>
          <w:b/>
          <w:sz w:val="28"/>
          <w:szCs w:val="28"/>
        </w:rPr>
        <w:t>I</w:t>
      </w:r>
      <w:r w:rsidRPr="00AA166B">
        <w:rPr>
          <w:rFonts w:ascii="Palatino Linotype" w:eastAsia="Arial Unicode MS" w:hAnsi="Palatino Linotype" w:cs="Arial"/>
          <w:b/>
          <w:sz w:val="28"/>
          <w:szCs w:val="28"/>
        </w:rPr>
        <w:t>I</w:t>
      </w:r>
      <w:r w:rsidR="00342E62" w:rsidRPr="00AA166B">
        <w:rPr>
          <w:rFonts w:ascii="Palatino Linotype" w:eastAsia="Arial Unicode MS" w:hAnsi="Palatino Linotype" w:cs="Arial"/>
          <w:b/>
          <w:sz w:val="28"/>
          <w:szCs w:val="28"/>
        </w:rPr>
        <w:t xml:space="preserve">. </w:t>
      </w:r>
      <w:r w:rsidR="00E56E26" w:rsidRPr="00AA166B">
        <w:rPr>
          <w:rFonts w:ascii="Palatino Linotype" w:hAnsi="Palatino Linotype" w:cs="Arial"/>
        </w:rPr>
        <w:t>En cumplimiento a lo anterior, de las constancias del expediente electrónico del</w:t>
      </w:r>
      <w:r w:rsidR="00E56E26" w:rsidRPr="00AA166B">
        <w:rPr>
          <w:rFonts w:ascii="Palatino Linotype" w:hAnsi="Palatino Linotype" w:cs="Arial"/>
          <w:b/>
        </w:rPr>
        <w:t xml:space="preserve"> SAIMEX</w:t>
      </w:r>
      <w:r w:rsidR="00E56E26" w:rsidRPr="00AA166B">
        <w:rPr>
          <w:rFonts w:ascii="Palatino Linotype" w:hAnsi="Palatino Linotype" w:cs="Arial"/>
        </w:rPr>
        <w:t xml:space="preserve">, se advierte que el </w:t>
      </w:r>
      <w:r w:rsidR="002F533A" w:rsidRPr="00AA166B">
        <w:rPr>
          <w:rFonts w:ascii="Palatino Linotype" w:hAnsi="Palatino Linotype" w:cs="Arial"/>
        </w:rPr>
        <w:t xml:space="preserve">veintisiete </w:t>
      </w:r>
      <w:r w:rsidR="00E56E26" w:rsidRPr="00AA166B">
        <w:rPr>
          <w:rFonts w:ascii="Palatino Linotype" w:hAnsi="Palatino Linotype" w:cs="Arial"/>
        </w:rPr>
        <w:t xml:space="preserve">de marzo de dos mil diecinueve, </w:t>
      </w:r>
      <w:r w:rsidR="00E56E26" w:rsidRPr="00AA166B">
        <w:rPr>
          <w:rFonts w:ascii="Palatino Linotype" w:hAnsi="Palatino Linotype" w:cs="Arial"/>
          <w:b/>
        </w:rPr>
        <w:t>EL SUJETO OBLIGADO</w:t>
      </w:r>
      <w:r w:rsidR="00E56E26" w:rsidRPr="00AA166B">
        <w:rPr>
          <w:rFonts w:ascii="Palatino Linotype" w:hAnsi="Palatino Linotype" w:cs="Arial"/>
        </w:rPr>
        <w:t xml:space="preserve"> </w:t>
      </w:r>
      <w:r w:rsidR="00E56E26" w:rsidRPr="00AA166B">
        <w:rPr>
          <w:rFonts w:ascii="Palatino Linotype" w:hAnsi="Palatino Linotype" w:cs="Arial"/>
          <w:lang w:val="es-ES"/>
        </w:rPr>
        <w:t>envió el Informe Justificado, como se desprende a continuación</w:t>
      </w:r>
      <w:r w:rsidR="00E56E26" w:rsidRPr="00AA166B">
        <w:rPr>
          <w:rFonts w:ascii="Palatino Linotype" w:hAnsi="Palatino Linotype" w:cs="Arial"/>
          <w:noProof/>
          <w:lang w:eastAsia="es-MX"/>
        </w:rPr>
        <w:t xml:space="preserve">: </w:t>
      </w:r>
    </w:p>
    <w:p w:rsidR="002F533A" w:rsidRPr="00AA166B" w:rsidRDefault="002F533A" w:rsidP="00670036">
      <w:pPr>
        <w:spacing w:line="360" w:lineRule="auto"/>
        <w:jc w:val="both"/>
        <w:rPr>
          <w:rFonts w:ascii="Palatino Linotype" w:hAnsi="Palatino Linotype" w:cs="Arial"/>
          <w:noProof/>
          <w:lang w:eastAsia="es-MX"/>
        </w:rPr>
      </w:pPr>
      <w:r w:rsidRPr="00AA166B">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23776" behindDoc="0" locked="0" layoutInCell="1" allowOverlap="1" wp14:anchorId="35736A74" wp14:editId="27C7BF08">
                <wp:simplePos x="0" y="0"/>
                <wp:positionH relativeFrom="margin">
                  <wp:align>right</wp:align>
                </wp:positionH>
                <wp:positionV relativeFrom="paragraph">
                  <wp:posOffset>2599690</wp:posOffset>
                </wp:positionV>
                <wp:extent cx="5592726" cy="920750"/>
                <wp:effectExtent l="76200" t="38100" r="84455" b="88900"/>
                <wp:wrapNone/>
                <wp:docPr id="13" name="Rectángulo redondeado 13"/>
                <wp:cNvGraphicFramePr/>
                <a:graphic xmlns:a="http://schemas.openxmlformats.org/drawingml/2006/main">
                  <a:graphicData uri="http://schemas.microsoft.com/office/word/2010/wordprocessingShape">
                    <wps:wsp>
                      <wps:cNvSpPr/>
                      <wps:spPr>
                        <a:xfrm>
                          <a:off x="0" y="0"/>
                          <a:ext cx="5592726" cy="92075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970AA" id="Rectángulo redondeado 13" o:spid="_x0000_s1026" style="position:absolute;margin-left:389.15pt;margin-top:204.7pt;width:440.35pt;height:72.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XzuQIAAGMFAAAOAAAAZHJzL2Uyb0RvYy54bWysVEtu2zAQ3RfoHQjuG/mbjxE7MBK4KBCk&#10;QZwia5qiLAEUhyUpy+ltepZerI+UnDhNV0W9kGc4w/m8eZzLq32t2U45X5GZ8+HJgDNlJOWV2c75&#10;t8fVp3POfBAmF5qMmvNn5fnV4uOHy9bO1IhK0rlyDEGMn7V2zssQ7CzLvCxVLfwJWWVgLMjVIkB1&#10;2yx3okX0WmejweA0a8nl1pFU3uP0pjPyRYpfFEqGr0XhVWB6zlFbSF+Xvpv4zRaXYrZ1wpaV7MsQ&#10;/1BFLSqDpC+hbkQQrHHVu1B1JR15KsKJpDqjoqikSj2gm+Hgj27WpbAq9QJwvH2Byf+/sPJud+9Y&#10;lWN2Y86MqDGjB6D266fZNpqYUzmZXImcGByAVmv9DJfW9t71mocYW98Xro7/aIrtE8LPLwirfWAS&#10;h9PpxehsdMqZhO1iNDibphFkr7et8+GzoppFYc4dNSaPBSV0xe7WB6SF/8EvZjS0qrROo9SGtXM+&#10;Ph8OMG0pwKhCiwCxtujRmy1nQm9BVRlcCulJV3m8HgN5t91ca8d2AnRZrQb4xZ6R7o1bzH0jfNn5&#10;JVPvpk0MoxLxUGqCownKrcu8ZRvduAeBMiYpMMur2OFoHLNAASunyQLNUXiqQpkIEEF8V1yMgGvx&#10;XGhbiq6U8TQe9hV3vaTq6VBD0o7Ky+I4uwFGaUP5M+iA7Gl+3spVhV5vhQ/3wuFhoDQ89vAVn0IT&#10;kKZe4qwk9+Nv59EffIWVsxYPDVP43ginONNfDJh8MZxMEDYkZTI9G8X2jy2bY4tp6mvCcIZYK1Ym&#10;MfoHfRALR/UTdsIyZoVJGInc3bx75Tp0CwBbRarlMrnhNVoRbs3ayhg84hqn/Lh/Es72XAxg8R0d&#10;HiWAf8vGzjfeNLRsAhVVouorrgA/KnjJaQz91omr4lhPXq+7cfEbAAD//wMAUEsDBBQABgAIAAAA&#10;IQCGgbS43gAAAAgBAAAPAAAAZHJzL2Rvd25yZXYueG1sTI9BT4NAFITvJv6HzTPxZhcbqJTyaNRE&#10;I4kXUe9b9glY9i1ht0D/vetJj5OZzHyT7xfTi4lG11lGuF1FIIhrqztuED7en25SEM4r1qq3TAhn&#10;crAvLi9ylWk78xtNlW9EKGGXKYTW+yGT0tUtGeVWdiAO3pcdjfJBjo3Uo5pDuenlOoo20qiOw0Kr&#10;BnpsqT5WJ4Pw4PV0fH0uv6vk87ze+Lns6pcS8fpqud+B8LT4vzD84gd0KALTwZ5YO9EjhCMeIY62&#10;MYhgp2l0B+KAkCRxDLLI5f8DxQ8AAAD//wMAUEsBAi0AFAAGAAgAAAAhALaDOJL+AAAA4QEAABMA&#10;AAAAAAAAAAAAAAAAAAAAAFtDb250ZW50X1R5cGVzXS54bWxQSwECLQAUAAYACAAAACEAOP0h/9YA&#10;AACUAQAACwAAAAAAAAAAAAAAAAAvAQAAX3JlbHMvLnJlbHNQSwECLQAUAAYACAAAACEArFAV87kC&#10;AABjBQAADgAAAAAAAAAAAAAAAAAuAgAAZHJzL2Uyb0RvYy54bWxQSwECLQAUAAYACAAAACEAhoG0&#10;uN4AAAAIAQAADwAAAAAAAAAAAAAAAAATBQAAZHJzL2Rvd25yZXYueG1sUEsFBgAAAAAEAAQA8wAA&#10;AB4GAAAAAA==&#10;" filled="f" strokecolor="red" strokeweight="3pt">
                <v:shadow on="t" color="black" opacity="22937f" origin=",.5" offset="0,.63889mm"/>
                <w10:wrap anchorx="margin"/>
              </v:roundrect>
            </w:pict>
          </mc:Fallback>
        </mc:AlternateContent>
      </w:r>
      <w:r w:rsidRPr="00AA166B">
        <w:rPr>
          <w:rFonts w:ascii="Palatino Linotype" w:hAnsi="Palatino Linotype" w:cs="Arial"/>
          <w:noProof/>
          <w:lang w:eastAsia="es-MX"/>
        </w:rPr>
        <w:drawing>
          <wp:inline distT="0" distB="0" distL="0" distR="0">
            <wp:extent cx="5791835" cy="36849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3684905"/>
                    </a:xfrm>
                    <a:prstGeom prst="rect">
                      <a:avLst/>
                    </a:prstGeom>
                  </pic:spPr>
                </pic:pic>
              </a:graphicData>
            </a:graphic>
          </wp:inline>
        </w:drawing>
      </w:r>
    </w:p>
    <w:p w:rsidR="00870AAB" w:rsidRPr="00AA166B" w:rsidRDefault="002F533A" w:rsidP="00670036">
      <w:pPr>
        <w:spacing w:line="360" w:lineRule="auto"/>
        <w:jc w:val="both"/>
        <w:rPr>
          <w:rFonts w:ascii="Palatino Linotype" w:hAnsi="Palatino Linotype" w:cs="Arial"/>
          <w:noProof/>
          <w:lang w:eastAsia="es-MX"/>
        </w:rPr>
      </w:pPr>
      <w:r w:rsidRPr="00AA166B">
        <w:rPr>
          <w:rFonts w:ascii="Palatino Linotype" w:hAnsi="Palatino Linotype" w:cs="Arial"/>
          <w:noProof/>
          <w:lang w:eastAsia="es-MX"/>
        </w:rPr>
        <w:t xml:space="preserve">Advirtiendo de </w:t>
      </w:r>
      <w:r w:rsidRPr="00AA166B">
        <w:rPr>
          <w:rFonts w:ascii="Palatino Linotype" w:hAnsi="Palatino Linotype" w:cs="Arial"/>
        </w:rPr>
        <w:t>dicho</w:t>
      </w:r>
      <w:r w:rsidRPr="00AA166B">
        <w:rPr>
          <w:rFonts w:ascii="Palatino Linotype" w:hAnsi="Palatino Linotype" w:cs="Arial"/>
          <w:noProof/>
          <w:lang w:eastAsia="es-MX"/>
        </w:rPr>
        <w:t xml:space="preserve"> informe, que </w:t>
      </w:r>
      <w:r w:rsidRPr="00AA166B">
        <w:rPr>
          <w:rFonts w:ascii="Palatino Linotype" w:hAnsi="Palatino Linotype" w:cs="Arial"/>
          <w:b/>
          <w:noProof/>
          <w:lang w:eastAsia="es-MX"/>
        </w:rPr>
        <w:t>EL SUJETO OBLIGADO</w:t>
      </w:r>
      <w:r w:rsidRPr="00AA166B">
        <w:rPr>
          <w:rFonts w:ascii="Palatino Linotype" w:hAnsi="Palatino Linotype" w:cs="Arial"/>
          <w:noProof/>
          <w:lang w:eastAsia="es-MX"/>
        </w:rPr>
        <w:t xml:space="preserve"> anexó la carpeta comprimida </w:t>
      </w:r>
      <w:hyperlink r:id="rId24" w:history="1">
        <w:r w:rsidRPr="00AA166B">
          <w:rPr>
            <w:rFonts w:ascii="Palatino Linotype" w:hAnsi="Palatino Linotype" w:cs="Arial"/>
            <w:b/>
            <w:noProof/>
            <w:lang w:eastAsia="es-MX"/>
          </w:rPr>
          <w:t>ANEXO I.zip</w:t>
        </w:r>
      </w:hyperlink>
      <w:r w:rsidRPr="00AA166B">
        <w:rPr>
          <w:rFonts w:ascii="Palatino Linotype" w:hAnsi="Palatino Linotype" w:cs="Arial"/>
          <w:b/>
          <w:noProof/>
          <w:lang w:eastAsia="es-MX"/>
        </w:rPr>
        <w:t xml:space="preserve">, </w:t>
      </w:r>
      <w:r w:rsidRPr="00AA166B">
        <w:rPr>
          <w:rFonts w:ascii="Palatino Linotype" w:hAnsi="Palatino Linotype" w:cs="Arial"/>
          <w:noProof/>
          <w:lang w:eastAsia="es-MX"/>
        </w:rPr>
        <w:t>la cual c</w:t>
      </w:r>
      <w:r w:rsidR="00251602" w:rsidRPr="00AA166B">
        <w:rPr>
          <w:rFonts w:ascii="Palatino Linotype" w:hAnsi="Palatino Linotype" w:cs="Arial"/>
          <w:noProof/>
          <w:lang w:eastAsia="es-MX"/>
        </w:rPr>
        <w:t xml:space="preserve">ontiene los archivos que fueron </w:t>
      </w:r>
      <w:r w:rsidRPr="00AA166B">
        <w:rPr>
          <w:rFonts w:ascii="Palatino Linotype" w:hAnsi="Palatino Linotype" w:cs="Arial"/>
          <w:noProof/>
          <w:lang w:eastAsia="es-MX"/>
        </w:rPr>
        <w:t>remitidos en re</w:t>
      </w:r>
      <w:r w:rsidR="00320557" w:rsidRPr="00AA166B">
        <w:rPr>
          <w:rFonts w:ascii="Palatino Linotype" w:hAnsi="Palatino Linotype" w:cs="Arial"/>
          <w:noProof/>
          <w:lang w:eastAsia="es-MX"/>
        </w:rPr>
        <w:t>spueta</w:t>
      </w:r>
      <w:r w:rsidR="00251602" w:rsidRPr="00AA166B">
        <w:rPr>
          <w:rFonts w:ascii="Palatino Linotype" w:hAnsi="Palatino Linotype" w:cs="Arial"/>
          <w:noProof/>
          <w:lang w:eastAsia="es-MX"/>
        </w:rPr>
        <w:t>, los cuales ya son del conocimiento de la particular</w:t>
      </w:r>
      <w:r w:rsidR="00870AAB" w:rsidRPr="00AA166B">
        <w:rPr>
          <w:rFonts w:ascii="Palatino Linotype" w:hAnsi="Palatino Linotype" w:cs="Arial"/>
          <w:noProof/>
          <w:lang w:eastAsia="es-MX"/>
        </w:rPr>
        <w:t>.</w:t>
      </w:r>
    </w:p>
    <w:p w:rsidR="002F533A" w:rsidRPr="00AA166B" w:rsidRDefault="00870AAB" w:rsidP="00670036">
      <w:pPr>
        <w:spacing w:line="360" w:lineRule="auto"/>
        <w:jc w:val="both"/>
        <w:rPr>
          <w:rFonts w:ascii="Palatino Linotype" w:hAnsi="Palatino Linotype" w:cs="Arial"/>
          <w:noProof/>
          <w:lang w:eastAsia="es-MX"/>
        </w:rPr>
      </w:pPr>
      <w:r w:rsidRPr="00AA166B">
        <w:rPr>
          <w:rFonts w:ascii="Palatino Linotype" w:hAnsi="Palatino Linotype" w:cs="Arial"/>
          <w:noProof/>
          <w:lang w:eastAsia="es-MX"/>
        </w:rPr>
        <w:lastRenderedPageBreak/>
        <w:t>A</w:t>
      </w:r>
      <w:r w:rsidR="00320557" w:rsidRPr="00AA166B">
        <w:rPr>
          <w:rFonts w:ascii="Palatino Linotype" w:hAnsi="Palatino Linotype" w:cs="Arial"/>
          <w:noProof/>
          <w:lang w:eastAsia="es-MX"/>
        </w:rPr>
        <w:t>simismo</w:t>
      </w:r>
      <w:r w:rsidR="00251602" w:rsidRPr="00AA166B">
        <w:rPr>
          <w:rFonts w:ascii="Palatino Linotype" w:hAnsi="Palatino Linotype" w:cs="Arial"/>
          <w:noProof/>
          <w:lang w:eastAsia="es-MX"/>
        </w:rPr>
        <w:t>,</w:t>
      </w:r>
      <w:r w:rsidRPr="00AA166B">
        <w:rPr>
          <w:rFonts w:ascii="Palatino Linotype" w:hAnsi="Palatino Linotype" w:cs="Arial"/>
          <w:noProof/>
          <w:lang w:eastAsia="es-MX"/>
        </w:rPr>
        <w:t xml:space="preserve"> anexó</w:t>
      </w:r>
      <w:r w:rsidR="00320557" w:rsidRPr="00AA166B">
        <w:rPr>
          <w:rFonts w:ascii="Palatino Linotype" w:hAnsi="Palatino Linotype" w:cs="Arial"/>
          <w:noProof/>
          <w:lang w:eastAsia="es-MX"/>
        </w:rPr>
        <w:t xml:space="preserve"> el archivo </w:t>
      </w:r>
      <w:r w:rsidRPr="00AA166B">
        <w:rPr>
          <w:rFonts w:ascii="Palatino Linotype" w:hAnsi="Palatino Linotype" w:cs="Arial"/>
          <w:noProof/>
          <w:lang w:eastAsia="es-MX"/>
        </w:rPr>
        <w:t xml:space="preserve">denominado </w:t>
      </w:r>
      <w:hyperlink r:id="rId25" w:history="1">
        <w:r w:rsidR="00320557" w:rsidRPr="00AA166B">
          <w:rPr>
            <w:rFonts w:ascii="Palatino Linotype" w:hAnsi="Palatino Linotype" w:cs="Arial"/>
            <w:b/>
            <w:noProof/>
            <w:lang w:eastAsia="es-MX"/>
          </w:rPr>
          <w:t>INFORME JUSTIFICADO.pdf</w:t>
        </w:r>
      </w:hyperlink>
      <w:r w:rsidR="002F533A" w:rsidRPr="00AA166B">
        <w:rPr>
          <w:rFonts w:ascii="Palatino Linotype" w:hAnsi="Palatino Linotype" w:cs="Arial"/>
          <w:noProof/>
          <w:lang w:eastAsia="es-MX"/>
        </w:rPr>
        <w:t>;</w:t>
      </w:r>
      <w:r w:rsidR="002F533A" w:rsidRPr="00AA166B">
        <w:rPr>
          <w:rFonts w:ascii="Palatino Linotype" w:hAnsi="Palatino Linotype" w:cs="Arial"/>
          <w:b/>
          <w:noProof/>
          <w:lang w:eastAsia="es-MX"/>
        </w:rPr>
        <w:t xml:space="preserve"> </w:t>
      </w:r>
      <w:r w:rsidRPr="00AA166B">
        <w:rPr>
          <w:rFonts w:ascii="Palatino Linotype" w:hAnsi="Palatino Linotype" w:cs="Arial"/>
          <w:noProof/>
          <w:lang w:eastAsia="es-MX"/>
        </w:rPr>
        <w:t xml:space="preserve">mismo  que </w:t>
      </w:r>
      <w:r w:rsidR="002F533A" w:rsidRPr="00AA166B">
        <w:rPr>
          <w:rFonts w:ascii="Palatino Linotype" w:hAnsi="Palatino Linotype" w:cs="Arial"/>
          <w:noProof/>
          <w:lang w:eastAsia="es-MX"/>
        </w:rPr>
        <w:t>no fue puesto a disposición de</w:t>
      </w:r>
      <w:r w:rsidR="00670036" w:rsidRPr="00AA166B">
        <w:rPr>
          <w:rFonts w:ascii="Palatino Linotype" w:hAnsi="Palatino Linotype" w:cs="Arial"/>
          <w:noProof/>
          <w:lang w:eastAsia="es-MX"/>
        </w:rPr>
        <w:t xml:space="preserve"> </w:t>
      </w:r>
      <w:r w:rsidR="00670036" w:rsidRPr="00AA166B">
        <w:rPr>
          <w:rFonts w:ascii="Palatino Linotype" w:hAnsi="Palatino Linotype" w:cs="Arial"/>
          <w:b/>
          <w:noProof/>
          <w:lang w:eastAsia="es-MX"/>
        </w:rPr>
        <w:t>LA</w:t>
      </w:r>
      <w:r w:rsidR="002F533A" w:rsidRPr="00AA166B">
        <w:rPr>
          <w:rFonts w:ascii="Palatino Linotype" w:hAnsi="Palatino Linotype" w:cs="Arial"/>
          <w:noProof/>
          <w:lang w:eastAsia="es-MX"/>
        </w:rPr>
        <w:t xml:space="preserve"> </w:t>
      </w:r>
      <w:r w:rsidR="002F533A" w:rsidRPr="00AA166B">
        <w:rPr>
          <w:rFonts w:ascii="Palatino Linotype" w:hAnsi="Palatino Linotype" w:cs="Arial"/>
          <w:b/>
          <w:noProof/>
          <w:lang w:eastAsia="es-MX"/>
        </w:rPr>
        <w:t>RECURRENTE</w:t>
      </w:r>
      <w:r w:rsidR="002F533A" w:rsidRPr="00AA166B">
        <w:rPr>
          <w:rFonts w:ascii="Palatino Linotype" w:hAnsi="Palatino Linotype" w:cs="Arial"/>
          <w:noProof/>
          <w:lang w:eastAsia="es-MX"/>
        </w:rPr>
        <w:t xml:space="preserve"> en razón de que no se actualizó el supuesto de la fracción III del artículo 185 de la Ley de Transparencia y Acceso a la Información Pública del Estado de México y Municipios</w:t>
      </w:r>
      <w:r w:rsidRPr="00AA166B">
        <w:rPr>
          <w:rFonts w:ascii="Palatino Linotype" w:hAnsi="Palatino Linotype" w:cs="Arial"/>
          <w:noProof/>
          <w:lang w:eastAsia="es-MX"/>
        </w:rPr>
        <w:t>, motivo por el cual se hace del conocimiento en el presente apartado.</w:t>
      </w:r>
    </w:p>
    <w:p w:rsidR="00175139" w:rsidRPr="00AA166B" w:rsidRDefault="00601BDC" w:rsidP="00670036">
      <w:pPr>
        <w:spacing w:line="360" w:lineRule="auto"/>
        <w:jc w:val="center"/>
        <w:rPr>
          <w:rFonts w:ascii="Palatino Linotype" w:hAnsi="Palatino Linotype" w:cs="Arial"/>
          <w:noProof/>
          <w:lang w:eastAsia="es-MX"/>
        </w:rPr>
      </w:pPr>
      <w:r w:rsidRPr="00AA166B">
        <w:rPr>
          <w:rFonts w:ascii="Palatino Linotype" w:hAnsi="Palatino Linotype" w:cs="Arial"/>
          <w:noProof/>
          <w:lang w:eastAsia="es-MX"/>
        </w:rPr>
        <w:drawing>
          <wp:inline distT="0" distB="0" distL="0" distR="0">
            <wp:extent cx="5191913" cy="625749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6">
                      <a:extLst>
                        <a:ext uri="{28A0092B-C50C-407E-A947-70E740481C1C}">
                          <a14:useLocalDpi xmlns:a14="http://schemas.microsoft.com/office/drawing/2010/main" val="0"/>
                        </a:ext>
                      </a:extLst>
                    </a:blip>
                    <a:stretch>
                      <a:fillRect/>
                    </a:stretch>
                  </pic:blipFill>
                  <pic:spPr>
                    <a:xfrm>
                      <a:off x="0" y="0"/>
                      <a:ext cx="5230611" cy="6304140"/>
                    </a:xfrm>
                    <a:prstGeom prst="rect">
                      <a:avLst/>
                    </a:prstGeom>
                  </pic:spPr>
                </pic:pic>
              </a:graphicData>
            </a:graphic>
          </wp:inline>
        </w:drawing>
      </w:r>
    </w:p>
    <w:p w:rsidR="00601BDC" w:rsidRPr="00AA166B" w:rsidRDefault="00601BDC" w:rsidP="00670036">
      <w:pPr>
        <w:spacing w:line="360" w:lineRule="auto"/>
        <w:jc w:val="both"/>
        <w:rPr>
          <w:rFonts w:ascii="Palatino Linotype" w:hAnsi="Palatino Linotype" w:cs="Arial"/>
          <w:noProof/>
          <w:lang w:eastAsia="es-MX"/>
        </w:rPr>
      </w:pPr>
      <w:r w:rsidRPr="00AA166B">
        <w:rPr>
          <w:rFonts w:ascii="Palatino Linotype" w:hAnsi="Palatino Linotype" w:cs="Arial"/>
          <w:noProof/>
          <w:lang w:eastAsia="es-MX"/>
        </w:rPr>
        <w:lastRenderedPageBreak/>
        <w:drawing>
          <wp:inline distT="0" distB="0" distL="0" distR="0">
            <wp:extent cx="5791835" cy="782129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7821295"/>
                    </a:xfrm>
                    <a:prstGeom prst="rect">
                      <a:avLst/>
                    </a:prstGeom>
                  </pic:spPr>
                </pic:pic>
              </a:graphicData>
            </a:graphic>
          </wp:inline>
        </w:drawing>
      </w:r>
      <w:bookmarkStart w:id="0" w:name="_GoBack"/>
      <w:r w:rsidR="00FE6CDE">
        <w:rPr>
          <w:rFonts w:ascii="Palatino Linotype" w:hAnsi="Palatino Linotype" w:cs="Arial"/>
          <w:noProof/>
          <w:lang w:eastAsia="es-MX"/>
        </w:rPr>
        <w:lastRenderedPageBreak/>
        <w:drawing>
          <wp:inline distT="0" distB="0" distL="0" distR="0">
            <wp:extent cx="5715515" cy="7753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8">
                      <a:extLst>
                        <a:ext uri="{28A0092B-C50C-407E-A947-70E740481C1C}">
                          <a14:useLocalDpi xmlns:a14="http://schemas.microsoft.com/office/drawing/2010/main" val="0"/>
                        </a:ext>
                      </a:extLst>
                    </a:blip>
                    <a:stretch>
                      <a:fillRect/>
                    </a:stretch>
                  </pic:blipFill>
                  <pic:spPr>
                    <a:xfrm>
                      <a:off x="0" y="0"/>
                      <a:ext cx="5721980" cy="7762119"/>
                    </a:xfrm>
                    <a:prstGeom prst="rect">
                      <a:avLst/>
                    </a:prstGeom>
                  </pic:spPr>
                </pic:pic>
              </a:graphicData>
            </a:graphic>
          </wp:inline>
        </w:drawing>
      </w:r>
      <w:bookmarkEnd w:id="0"/>
      <w:r w:rsidRPr="00AA166B">
        <w:rPr>
          <w:rFonts w:ascii="Palatino Linotype" w:hAnsi="Palatino Linotype" w:cs="Arial"/>
          <w:noProof/>
          <w:lang w:eastAsia="es-MX"/>
        </w:rPr>
        <w:lastRenderedPageBreak/>
        <w:drawing>
          <wp:inline distT="0" distB="0" distL="0" distR="0">
            <wp:extent cx="5791835" cy="79095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7909560"/>
                    </a:xfrm>
                    <a:prstGeom prst="rect">
                      <a:avLst/>
                    </a:prstGeom>
                  </pic:spPr>
                </pic:pic>
              </a:graphicData>
            </a:graphic>
          </wp:inline>
        </w:drawing>
      </w:r>
    </w:p>
    <w:p w:rsidR="00E56E26" w:rsidRPr="00AA166B" w:rsidRDefault="00E56E26" w:rsidP="00670036">
      <w:pPr>
        <w:spacing w:line="360" w:lineRule="auto"/>
        <w:jc w:val="both"/>
        <w:rPr>
          <w:rFonts w:ascii="Palatino Linotype" w:hAnsi="Palatino Linotype"/>
          <w:noProof/>
          <w:lang w:eastAsia="es-MX"/>
        </w:rPr>
      </w:pPr>
      <w:r w:rsidRPr="00AA166B">
        <w:rPr>
          <w:rFonts w:ascii="Palatino Linotype" w:hAnsi="Palatino Linotype"/>
          <w:noProof/>
          <w:lang w:eastAsia="es-MX"/>
        </w:rPr>
        <w:lastRenderedPageBreak/>
        <w:t>Po</w:t>
      </w:r>
      <w:r w:rsidR="003366F2" w:rsidRPr="00AA166B">
        <w:rPr>
          <w:rFonts w:ascii="Palatino Linotype" w:hAnsi="Palatino Linotype"/>
          <w:noProof/>
          <w:lang w:eastAsia="es-MX"/>
        </w:rPr>
        <w:t>r su parte, la</w:t>
      </w:r>
      <w:r w:rsidRPr="00AA166B">
        <w:rPr>
          <w:rFonts w:ascii="Palatino Linotype" w:hAnsi="Palatino Linotype"/>
          <w:noProof/>
          <w:lang w:eastAsia="es-MX"/>
        </w:rPr>
        <w:t xml:space="preserve"> particular no realizó manifiestación alguna, ni presentó pruebas o alegatos.</w:t>
      </w:r>
    </w:p>
    <w:p w:rsidR="00E56E26" w:rsidRPr="00AA166B" w:rsidRDefault="00E56E26" w:rsidP="00670036">
      <w:pPr>
        <w:spacing w:line="360" w:lineRule="auto"/>
        <w:jc w:val="both"/>
        <w:rPr>
          <w:rFonts w:ascii="Palatino Linotype" w:hAnsi="Palatino Linotype" w:cs="Arial"/>
          <w:noProof/>
          <w:lang w:eastAsia="es-MX"/>
        </w:rPr>
      </w:pPr>
    </w:p>
    <w:p w:rsidR="00F1050E" w:rsidRPr="00AA166B" w:rsidRDefault="00D171B3" w:rsidP="00670036">
      <w:pPr>
        <w:spacing w:line="360" w:lineRule="auto"/>
        <w:jc w:val="both"/>
        <w:rPr>
          <w:rFonts w:ascii="Palatino Linotype" w:hAnsi="Palatino Linotype"/>
        </w:rPr>
      </w:pPr>
      <w:r w:rsidRPr="00AA166B">
        <w:rPr>
          <w:rFonts w:ascii="Palatino Linotype" w:hAnsi="Palatino Linotype"/>
          <w:b/>
          <w:sz w:val="28"/>
          <w:szCs w:val="28"/>
        </w:rPr>
        <w:t>VIII</w:t>
      </w:r>
      <w:r w:rsidR="00F1050E" w:rsidRPr="00AA166B">
        <w:rPr>
          <w:rFonts w:ascii="Palatino Linotype" w:hAnsi="Palatino Linotype"/>
          <w:b/>
          <w:sz w:val="28"/>
          <w:szCs w:val="28"/>
        </w:rPr>
        <w:t xml:space="preserve">. </w:t>
      </w:r>
      <w:r w:rsidR="00F1050E" w:rsidRPr="00AA166B">
        <w:rPr>
          <w:rFonts w:ascii="Palatino Linotype" w:hAnsi="Palatino Linotype"/>
        </w:rPr>
        <w:t xml:space="preserve">En fecha </w:t>
      </w:r>
      <w:r w:rsidR="00870AAB" w:rsidRPr="00AA166B">
        <w:rPr>
          <w:rFonts w:ascii="Palatino Linotype" w:hAnsi="Palatino Linotype"/>
        </w:rPr>
        <w:t>tres</w:t>
      </w:r>
      <w:r w:rsidR="00E56E26" w:rsidRPr="00AA166B">
        <w:rPr>
          <w:rFonts w:ascii="Palatino Linotype" w:hAnsi="Palatino Linotype"/>
        </w:rPr>
        <w:t xml:space="preserve"> de abril </w:t>
      </w:r>
      <w:r w:rsidR="00647B41" w:rsidRPr="00AA166B">
        <w:rPr>
          <w:rFonts w:ascii="Palatino Linotype" w:hAnsi="Palatino Linotype"/>
        </w:rPr>
        <w:t xml:space="preserve">de </w:t>
      </w:r>
      <w:r w:rsidR="00F1050E" w:rsidRPr="00AA166B">
        <w:rPr>
          <w:rFonts w:ascii="Palatino Linotype" w:hAnsi="Palatino Linotype"/>
        </w:rPr>
        <w:t xml:space="preserve">dos mil diecinueve, se notificó a las partes el Acuerdo de Cierre de Instrucción en los siguientes términos: </w:t>
      </w:r>
    </w:p>
    <w:p w:rsidR="00072333" w:rsidRPr="00AA166B" w:rsidRDefault="00072333" w:rsidP="00670036">
      <w:pPr>
        <w:spacing w:line="360" w:lineRule="auto"/>
        <w:jc w:val="center"/>
        <w:rPr>
          <w:rFonts w:ascii="Palatino Linotype" w:hAnsi="Palatino Linotype"/>
        </w:rPr>
      </w:pPr>
      <w:r w:rsidRPr="00AA166B">
        <w:rPr>
          <w:rFonts w:ascii="Palatino Linotype" w:hAnsi="Palatino Linotype"/>
          <w:noProof/>
          <w:lang w:eastAsia="es-MX"/>
        </w:rPr>
        <w:drawing>
          <wp:inline distT="0" distB="0" distL="0" distR="0">
            <wp:extent cx="5029200" cy="60864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30">
                      <a:extLst>
                        <a:ext uri="{28A0092B-C50C-407E-A947-70E740481C1C}">
                          <a14:useLocalDpi xmlns:a14="http://schemas.microsoft.com/office/drawing/2010/main" val="0"/>
                        </a:ext>
                      </a:extLst>
                    </a:blip>
                    <a:stretch>
                      <a:fillRect/>
                    </a:stretch>
                  </pic:blipFill>
                  <pic:spPr>
                    <a:xfrm>
                      <a:off x="0" y="0"/>
                      <a:ext cx="5037191" cy="6096146"/>
                    </a:xfrm>
                    <a:prstGeom prst="rect">
                      <a:avLst/>
                    </a:prstGeom>
                  </pic:spPr>
                </pic:pic>
              </a:graphicData>
            </a:graphic>
          </wp:inline>
        </w:drawing>
      </w:r>
    </w:p>
    <w:p w:rsidR="00A10526" w:rsidRPr="00AA166B" w:rsidRDefault="00A10526" w:rsidP="00670036">
      <w:pPr>
        <w:spacing w:line="360" w:lineRule="auto"/>
        <w:jc w:val="center"/>
        <w:rPr>
          <w:rFonts w:ascii="Palatino Linotype" w:hAnsi="Palatino Linotype"/>
        </w:rPr>
      </w:pPr>
    </w:p>
    <w:p w:rsidR="00D171B3" w:rsidRPr="00AA166B" w:rsidRDefault="00D171B3" w:rsidP="00D171B3">
      <w:pPr>
        <w:spacing w:line="360" w:lineRule="auto"/>
        <w:ind w:right="50"/>
        <w:jc w:val="both"/>
        <w:rPr>
          <w:rFonts w:ascii="Palatino Linotype" w:hAnsi="Palatino Linotype" w:cs="Arial"/>
        </w:rPr>
      </w:pPr>
      <w:r w:rsidRPr="00AA166B">
        <w:rPr>
          <w:rFonts w:ascii="Palatino Linotype" w:hAnsi="Palatino Linotype" w:cs="Arial"/>
          <w:b/>
          <w:sz w:val="28"/>
        </w:rPr>
        <w:t xml:space="preserve">IX. </w:t>
      </w:r>
      <w:r w:rsidRPr="00AA166B">
        <w:rPr>
          <w:rFonts w:ascii="Palatino Linotype" w:hAnsi="Palatino Linotype" w:cs="Arial"/>
        </w:rPr>
        <w:t>El ocho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D171B3" w:rsidRPr="00AA166B" w:rsidRDefault="00D171B3" w:rsidP="00D171B3">
      <w:pPr>
        <w:spacing w:line="360" w:lineRule="auto"/>
        <w:ind w:right="50"/>
        <w:jc w:val="both"/>
        <w:rPr>
          <w:rFonts w:ascii="Palatino Linotype" w:hAnsi="Palatino Linotype" w:cs="Arial"/>
          <w:b/>
        </w:rPr>
      </w:pPr>
    </w:p>
    <w:p w:rsidR="00D171B3" w:rsidRPr="00AA166B" w:rsidRDefault="00D171B3" w:rsidP="00D171B3">
      <w:pPr>
        <w:spacing w:line="360" w:lineRule="auto"/>
        <w:ind w:right="50"/>
        <w:jc w:val="both"/>
        <w:rPr>
          <w:rFonts w:ascii="Palatino Linotype" w:hAnsi="Palatino Linotype" w:cs="Arial"/>
          <w:b/>
        </w:rPr>
      </w:pPr>
      <w:r w:rsidRPr="00AA166B">
        <w:rPr>
          <w:rFonts w:ascii="Palatino Linotype" w:hAnsi="Palatino Linotype" w:cs="Arial"/>
          <w:b/>
          <w:sz w:val="28"/>
        </w:rPr>
        <w:t xml:space="preserve">X. </w:t>
      </w:r>
      <w:r w:rsidRPr="00AA166B">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AA166B">
        <w:rPr>
          <w:rFonts w:ascii="Palatino Linotype" w:hAnsi="Palatino Linotype" w:cs="Arial"/>
          <w:b/>
        </w:rPr>
        <w:t>EVA ABAID YAPUR</w:t>
      </w:r>
      <w:r w:rsidRPr="00AA166B">
        <w:rPr>
          <w:rFonts w:ascii="Palatino Linotype" w:hAnsi="Palatino Linotype" w:cs="Arial"/>
        </w:rPr>
        <w:t xml:space="preserve"> formule y presente al Pleno el proyecto de resolución correspondiente; y</w:t>
      </w:r>
    </w:p>
    <w:p w:rsidR="00C62385" w:rsidRPr="00AA166B" w:rsidRDefault="00C62385" w:rsidP="00670036">
      <w:pPr>
        <w:ind w:right="50"/>
        <w:jc w:val="both"/>
        <w:rPr>
          <w:rFonts w:ascii="Palatino Linotype" w:hAnsi="Palatino Linotype"/>
          <w:b/>
          <w:bCs/>
          <w:spacing w:val="40"/>
          <w:sz w:val="28"/>
        </w:rPr>
      </w:pPr>
    </w:p>
    <w:p w:rsidR="004B4CB8" w:rsidRPr="00AA166B" w:rsidRDefault="004B4CB8" w:rsidP="00670036">
      <w:pPr>
        <w:jc w:val="center"/>
        <w:rPr>
          <w:rFonts w:ascii="Palatino Linotype" w:hAnsi="Palatino Linotype"/>
          <w:b/>
          <w:bCs/>
          <w:spacing w:val="40"/>
          <w:sz w:val="28"/>
        </w:rPr>
      </w:pPr>
      <w:r w:rsidRPr="00AA166B">
        <w:rPr>
          <w:rFonts w:ascii="Palatino Linotype" w:hAnsi="Palatino Linotype"/>
          <w:b/>
          <w:bCs/>
          <w:spacing w:val="40"/>
          <w:sz w:val="28"/>
        </w:rPr>
        <w:t>CONSIDERANDO</w:t>
      </w:r>
    </w:p>
    <w:p w:rsidR="00C62385" w:rsidRPr="00AA166B" w:rsidRDefault="00C62385" w:rsidP="00670036">
      <w:pPr>
        <w:jc w:val="center"/>
        <w:rPr>
          <w:rFonts w:ascii="Palatino Linotype" w:hAnsi="Palatino Linotype"/>
          <w:b/>
          <w:bCs/>
          <w:spacing w:val="40"/>
          <w:sz w:val="28"/>
        </w:rPr>
      </w:pPr>
    </w:p>
    <w:p w:rsidR="00C62385" w:rsidRPr="00AA166B" w:rsidRDefault="00C62385" w:rsidP="00670036">
      <w:pPr>
        <w:spacing w:line="360" w:lineRule="auto"/>
        <w:ind w:right="50"/>
        <w:jc w:val="both"/>
        <w:rPr>
          <w:rFonts w:ascii="Palatino Linotype" w:hAnsi="Palatino Linotype" w:cs="Arial"/>
          <w:b/>
        </w:rPr>
      </w:pPr>
      <w:r w:rsidRPr="00AA166B">
        <w:rPr>
          <w:rFonts w:ascii="Palatino Linotype" w:hAnsi="Palatino Linotype"/>
          <w:b/>
          <w:sz w:val="28"/>
          <w:szCs w:val="28"/>
        </w:rPr>
        <w:t>PRIMERO</w:t>
      </w:r>
      <w:r w:rsidRPr="00AA166B">
        <w:rPr>
          <w:rFonts w:ascii="Palatino Linotype" w:hAnsi="Palatino Linotype"/>
          <w:b/>
        </w:rPr>
        <w:t>.</w:t>
      </w:r>
      <w:r w:rsidRPr="00AA166B">
        <w:rPr>
          <w:rFonts w:ascii="Palatino Linotype" w:hAnsi="Palatino Linotype"/>
        </w:rPr>
        <w:t xml:space="preserve"> </w:t>
      </w:r>
      <w:r w:rsidRPr="00AA166B">
        <w:rPr>
          <w:rFonts w:ascii="Palatino Linotype" w:hAnsi="Palatino Linotype"/>
          <w:b/>
        </w:rPr>
        <w:t>Competencia</w:t>
      </w:r>
      <w:r w:rsidRPr="00AA166B">
        <w:rPr>
          <w:rFonts w:ascii="Palatino Linotype" w:hAnsi="Palatino Linotype"/>
        </w:rPr>
        <w:t>.</w:t>
      </w:r>
      <w:r w:rsidRPr="00AA166B">
        <w:rPr>
          <w:rFonts w:ascii="Palatino Linotype" w:hAnsi="Palatino Linotype"/>
          <w:b/>
        </w:rPr>
        <w:t xml:space="preserve"> </w:t>
      </w:r>
      <w:r w:rsidRPr="00AA166B">
        <w:rPr>
          <w:rFonts w:ascii="Palatino Linotype" w:hAnsi="Palatino Linotype"/>
        </w:rPr>
        <w:t xml:space="preserve">Este Instituto de </w:t>
      </w:r>
      <w:r w:rsidRPr="00AA166B">
        <w:rPr>
          <w:rFonts w:ascii="Palatino Linotype" w:hAnsi="Palatino Linotype" w:cs="Arial"/>
        </w:rPr>
        <w:t>Transparencia</w:t>
      </w:r>
      <w:r w:rsidRPr="00AA166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AA166B">
        <w:rPr>
          <w:rFonts w:ascii="Palatino Linotype" w:hAnsi="Palatino Linotype"/>
        </w:rPr>
        <w:t>,</w:t>
      </w:r>
      <w:r w:rsidRPr="00AA166B">
        <w:rPr>
          <w:rFonts w:ascii="Palatino Linotype" w:hAnsi="Palatino Linotype"/>
        </w:rPr>
        <w:t xml:space="preserve"> fracción II, 13, 29, 36</w:t>
      </w:r>
      <w:r w:rsidR="00943A1C" w:rsidRPr="00AA166B">
        <w:rPr>
          <w:rFonts w:ascii="Palatino Linotype" w:hAnsi="Palatino Linotype"/>
        </w:rPr>
        <w:t>,</w:t>
      </w:r>
      <w:r w:rsidRPr="00AA166B">
        <w:rPr>
          <w:rFonts w:ascii="Palatino Linotype" w:hAnsi="Palatino Linotype"/>
        </w:rPr>
        <w:t xml:space="preserve"> fracciones I y II, 176, 178, 179, 181</w:t>
      </w:r>
      <w:r w:rsidR="00943A1C" w:rsidRPr="00AA166B">
        <w:rPr>
          <w:rFonts w:ascii="Palatino Linotype" w:hAnsi="Palatino Linotype"/>
        </w:rPr>
        <w:t>,</w:t>
      </w:r>
      <w:r w:rsidRPr="00AA166B">
        <w:rPr>
          <w:rFonts w:ascii="Palatino Linotype" w:hAnsi="Palatino Linotype"/>
        </w:rPr>
        <w:t xml:space="preserve"> párrafo tercero y 185 de la Ley de Transparencia y Acceso a la Información Pública del Estado de México y Municipios</w:t>
      </w:r>
      <w:r w:rsidRPr="00AA166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3366F2" w:rsidRPr="00AA166B">
        <w:rPr>
          <w:rFonts w:ascii="Palatino Linotype" w:hAnsi="Palatino Linotype" w:cs="Arial"/>
        </w:rPr>
        <w:t>a</w:t>
      </w:r>
      <w:r w:rsidR="006B1DBD" w:rsidRPr="00AA166B">
        <w:rPr>
          <w:rFonts w:ascii="Palatino Linotype" w:hAnsi="Palatino Linotype" w:cs="Arial"/>
        </w:rPr>
        <w:t xml:space="preserve"> Ciudadan</w:t>
      </w:r>
      <w:r w:rsidR="003366F2" w:rsidRPr="00AA166B">
        <w:rPr>
          <w:rFonts w:ascii="Palatino Linotype" w:hAnsi="Palatino Linotype" w:cs="Arial"/>
        </w:rPr>
        <w:t>a</w:t>
      </w:r>
      <w:r w:rsidRPr="00AA166B">
        <w:rPr>
          <w:rFonts w:ascii="Palatino Linotype" w:hAnsi="Palatino Linotype" w:cs="Arial"/>
        </w:rPr>
        <w:t xml:space="preserve"> en términos de la Ley de la materia.</w:t>
      </w:r>
    </w:p>
    <w:p w:rsidR="00C62385" w:rsidRPr="00AA166B" w:rsidRDefault="00C62385" w:rsidP="00670036">
      <w:pPr>
        <w:spacing w:line="360" w:lineRule="auto"/>
        <w:jc w:val="both"/>
        <w:rPr>
          <w:rFonts w:ascii="Palatino Linotype" w:hAnsi="Palatino Linotype" w:cs="Arial"/>
          <w:b/>
        </w:rPr>
      </w:pPr>
    </w:p>
    <w:p w:rsidR="00C62385" w:rsidRPr="00AA166B" w:rsidRDefault="00C62385" w:rsidP="00670036">
      <w:pPr>
        <w:spacing w:line="360" w:lineRule="auto"/>
        <w:jc w:val="both"/>
        <w:rPr>
          <w:rFonts w:ascii="Palatino Linotype" w:hAnsi="Palatino Linotype" w:cs="Arial"/>
          <w:b/>
          <w:snapToGrid w:val="0"/>
        </w:rPr>
      </w:pPr>
      <w:r w:rsidRPr="00AA166B">
        <w:rPr>
          <w:rFonts w:ascii="Palatino Linotype" w:hAnsi="Palatino Linotype" w:cs="Arial"/>
          <w:b/>
          <w:sz w:val="28"/>
        </w:rPr>
        <w:t>SEGUNDO</w:t>
      </w:r>
      <w:r w:rsidRPr="00AA166B">
        <w:rPr>
          <w:rFonts w:ascii="Palatino Linotype" w:hAnsi="Palatino Linotype" w:cs="Arial"/>
          <w:b/>
        </w:rPr>
        <w:t xml:space="preserve">. Interés. </w:t>
      </w:r>
      <w:r w:rsidRPr="00AA166B">
        <w:rPr>
          <w:rFonts w:ascii="Palatino Linotype" w:hAnsi="Palatino Linotype" w:cs="Arial"/>
          <w:bCs/>
        </w:rPr>
        <w:t xml:space="preserve">El recurso de revisión fue interpuesto por parte legítima, en atención a que se presentó por </w:t>
      </w:r>
      <w:r w:rsidR="009E310F" w:rsidRPr="00AA166B">
        <w:rPr>
          <w:rFonts w:ascii="Palatino Linotype" w:hAnsi="Palatino Linotype" w:cs="Arial"/>
          <w:b/>
          <w:bCs/>
        </w:rPr>
        <w:t>LA</w:t>
      </w:r>
      <w:r w:rsidRPr="00AA166B">
        <w:rPr>
          <w:rFonts w:ascii="Palatino Linotype" w:hAnsi="Palatino Linotype" w:cs="Arial"/>
          <w:b/>
          <w:bCs/>
        </w:rPr>
        <w:t xml:space="preserve"> RECURRENTE,</w:t>
      </w:r>
      <w:r w:rsidRPr="00AA166B">
        <w:rPr>
          <w:rFonts w:ascii="Palatino Linotype" w:hAnsi="Palatino Linotype" w:cs="Arial"/>
          <w:bCs/>
        </w:rPr>
        <w:t xml:space="preserve"> quien es la misma persona que formuló la solicitud de acceso a la información pública al </w:t>
      </w:r>
      <w:r w:rsidRPr="00AA166B">
        <w:rPr>
          <w:rFonts w:ascii="Palatino Linotype" w:hAnsi="Palatino Linotype" w:cs="Arial"/>
          <w:b/>
          <w:bCs/>
        </w:rPr>
        <w:t>SUJETO OBLIGADO.</w:t>
      </w:r>
    </w:p>
    <w:p w:rsidR="00C62385" w:rsidRPr="00AA166B" w:rsidRDefault="00C62385" w:rsidP="00670036">
      <w:pPr>
        <w:spacing w:line="360" w:lineRule="auto"/>
        <w:jc w:val="both"/>
        <w:rPr>
          <w:rFonts w:ascii="Palatino Linotype" w:hAnsi="Palatino Linotype" w:cs="Arial"/>
          <w:b/>
          <w:szCs w:val="28"/>
        </w:rPr>
      </w:pPr>
    </w:p>
    <w:p w:rsidR="00C62385" w:rsidRPr="00AA166B" w:rsidRDefault="00C62385" w:rsidP="00670036">
      <w:pPr>
        <w:pStyle w:val="Prrafodelista"/>
        <w:autoSpaceDE w:val="0"/>
        <w:autoSpaceDN w:val="0"/>
        <w:adjustRightInd w:val="0"/>
        <w:spacing w:line="360" w:lineRule="auto"/>
        <w:ind w:left="0" w:right="49"/>
        <w:jc w:val="both"/>
        <w:rPr>
          <w:rFonts w:ascii="Palatino Linotype" w:hAnsi="Palatino Linotype" w:cs="Arial"/>
        </w:rPr>
      </w:pPr>
      <w:r w:rsidRPr="00AA166B">
        <w:rPr>
          <w:rFonts w:ascii="Palatino Linotype" w:hAnsi="Palatino Linotype" w:cs="Arial"/>
          <w:b/>
          <w:sz w:val="28"/>
          <w:szCs w:val="28"/>
        </w:rPr>
        <w:t xml:space="preserve">TERCERO. </w:t>
      </w:r>
      <w:r w:rsidRPr="00AA166B">
        <w:rPr>
          <w:rFonts w:ascii="Palatino Linotype" w:hAnsi="Palatino Linotype" w:cs="Arial"/>
          <w:b/>
        </w:rPr>
        <w:t xml:space="preserve">Oportunidad. </w:t>
      </w:r>
      <w:r w:rsidRPr="00AA166B">
        <w:rPr>
          <w:rFonts w:ascii="Palatino Linotype" w:hAnsi="Palatino Linotype" w:cs="Arial"/>
        </w:rPr>
        <w:t xml:space="preserve">El recurso de revisión fue interpuesto dentro del plazo de quince días hábiles contados a partir del día siguiente en que </w:t>
      </w:r>
      <w:r w:rsidR="009E310F" w:rsidRPr="00AA166B">
        <w:rPr>
          <w:rFonts w:ascii="Palatino Linotype" w:hAnsi="Palatino Linotype" w:cs="Arial"/>
          <w:b/>
        </w:rPr>
        <w:t>LA</w:t>
      </w:r>
      <w:r w:rsidRPr="00AA166B">
        <w:rPr>
          <w:rFonts w:ascii="Palatino Linotype" w:hAnsi="Palatino Linotype" w:cs="Arial"/>
          <w:b/>
        </w:rPr>
        <w:t xml:space="preserve"> RECURRENTE </w:t>
      </w:r>
      <w:r w:rsidRPr="00AA166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AA166B" w:rsidRDefault="00C62385" w:rsidP="00670036">
      <w:pPr>
        <w:ind w:left="851" w:right="902"/>
        <w:jc w:val="both"/>
        <w:rPr>
          <w:rFonts w:ascii="Palatino Linotype" w:hAnsi="Palatino Linotype" w:cs="Arial"/>
        </w:rPr>
      </w:pPr>
    </w:p>
    <w:p w:rsidR="00C62385" w:rsidRPr="00AA166B" w:rsidRDefault="00C62385"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“Artículo 178.</w:t>
      </w:r>
      <w:r w:rsidRPr="00AA166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64E7F" w:rsidRPr="00AA166B" w:rsidRDefault="00564E7F" w:rsidP="00670036">
      <w:pPr>
        <w:ind w:left="851" w:right="902"/>
        <w:jc w:val="both"/>
        <w:rPr>
          <w:rFonts w:ascii="Palatino Linotype" w:hAnsi="Palatino Linotype" w:cs="Arial"/>
          <w:i/>
          <w:sz w:val="22"/>
          <w:szCs w:val="22"/>
        </w:rPr>
      </w:pPr>
    </w:p>
    <w:p w:rsidR="00C62385" w:rsidRPr="00AA166B" w:rsidRDefault="00C62385" w:rsidP="00670036">
      <w:pPr>
        <w:ind w:left="851" w:right="902"/>
        <w:jc w:val="both"/>
        <w:rPr>
          <w:rFonts w:ascii="Palatino Linotype" w:hAnsi="Palatino Linotype" w:cs="Arial"/>
          <w:i/>
          <w:sz w:val="22"/>
          <w:szCs w:val="22"/>
        </w:rPr>
      </w:pPr>
      <w:r w:rsidRPr="00AA166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64E7F" w:rsidRPr="00AA166B" w:rsidRDefault="00564E7F" w:rsidP="00670036">
      <w:pPr>
        <w:ind w:left="851" w:right="902"/>
        <w:jc w:val="both"/>
        <w:rPr>
          <w:rFonts w:ascii="Palatino Linotype" w:hAnsi="Palatino Linotype" w:cs="Arial"/>
          <w:i/>
          <w:sz w:val="22"/>
          <w:szCs w:val="22"/>
        </w:rPr>
      </w:pPr>
    </w:p>
    <w:p w:rsidR="00C62385" w:rsidRPr="00AA166B" w:rsidRDefault="00C62385" w:rsidP="00670036">
      <w:pPr>
        <w:ind w:left="851" w:right="902"/>
        <w:jc w:val="both"/>
        <w:rPr>
          <w:rFonts w:ascii="Palatino Linotype" w:hAnsi="Palatino Linotype" w:cs="Arial"/>
          <w:i/>
          <w:sz w:val="22"/>
          <w:szCs w:val="22"/>
        </w:rPr>
      </w:pPr>
      <w:r w:rsidRPr="00AA166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AA166B">
        <w:rPr>
          <w:rFonts w:ascii="Palatino Linotype" w:hAnsi="Palatino Linotype" w:cs="Arial"/>
          <w:b/>
          <w:i/>
          <w:sz w:val="22"/>
          <w:szCs w:val="22"/>
        </w:rPr>
        <w:t>”</w:t>
      </w:r>
    </w:p>
    <w:p w:rsidR="00C62385" w:rsidRPr="00AA166B" w:rsidRDefault="00C62385" w:rsidP="00670036">
      <w:pPr>
        <w:ind w:left="851" w:right="902"/>
        <w:jc w:val="both"/>
        <w:rPr>
          <w:rFonts w:ascii="Palatino Linotype" w:hAnsi="Palatino Linotype" w:cs="Arial"/>
        </w:rPr>
      </w:pPr>
    </w:p>
    <w:p w:rsidR="003A2718" w:rsidRPr="00AA166B" w:rsidRDefault="00C62385" w:rsidP="00670036">
      <w:pPr>
        <w:spacing w:line="360" w:lineRule="auto"/>
        <w:jc w:val="both"/>
        <w:rPr>
          <w:rFonts w:ascii="Palatino Linotype" w:hAnsi="Palatino Linotype"/>
        </w:rPr>
      </w:pPr>
      <w:r w:rsidRPr="00AA166B">
        <w:rPr>
          <w:rFonts w:ascii="Palatino Linotype" w:hAnsi="Palatino Linotype" w:cs="Arial"/>
        </w:rPr>
        <w:t xml:space="preserve">En efecto, atendiendo a que </w:t>
      </w:r>
      <w:r w:rsidRPr="00AA166B">
        <w:rPr>
          <w:rFonts w:ascii="Palatino Linotype" w:hAnsi="Palatino Linotype" w:cs="Arial"/>
          <w:b/>
        </w:rPr>
        <w:t>EL SUJETO OBLIGADO</w:t>
      </w:r>
      <w:r w:rsidRPr="00AA166B">
        <w:rPr>
          <w:rFonts w:ascii="Palatino Linotype" w:hAnsi="Palatino Linotype" w:cs="Arial"/>
        </w:rPr>
        <w:t xml:space="preserve"> notificó la respuesta a la solicitud de información pública el </w:t>
      </w:r>
      <w:r w:rsidR="00FC1F0D" w:rsidRPr="00AA166B">
        <w:rPr>
          <w:rFonts w:ascii="Palatino Linotype" w:hAnsi="Palatino Linotype" w:cs="Arial"/>
          <w:b/>
        </w:rPr>
        <w:t xml:space="preserve">ocho </w:t>
      </w:r>
      <w:r w:rsidR="00E56E26" w:rsidRPr="00AA166B">
        <w:rPr>
          <w:rFonts w:ascii="Palatino Linotype" w:hAnsi="Palatino Linotype" w:cs="Arial"/>
          <w:b/>
        </w:rPr>
        <w:t xml:space="preserve">de marzo </w:t>
      </w:r>
      <w:r w:rsidR="009139EA" w:rsidRPr="00AA166B">
        <w:rPr>
          <w:rFonts w:ascii="Palatino Linotype" w:hAnsi="Palatino Linotype" w:cs="Arial"/>
          <w:b/>
        </w:rPr>
        <w:t>d</w:t>
      </w:r>
      <w:r w:rsidRPr="00AA166B">
        <w:rPr>
          <w:rFonts w:ascii="Palatino Linotype" w:hAnsi="Palatino Linotype" w:cs="Arial"/>
          <w:b/>
        </w:rPr>
        <w:t>e dos mil dieci</w:t>
      </w:r>
      <w:r w:rsidR="003A2718" w:rsidRPr="00AA166B">
        <w:rPr>
          <w:rFonts w:ascii="Palatino Linotype" w:hAnsi="Palatino Linotype" w:cs="Arial"/>
          <w:b/>
        </w:rPr>
        <w:t>nueve</w:t>
      </w:r>
      <w:r w:rsidRPr="00AA166B">
        <w:rPr>
          <w:rFonts w:ascii="Palatino Linotype" w:hAnsi="Palatino Linotype" w:cs="Arial"/>
          <w:b/>
        </w:rPr>
        <w:t xml:space="preserve">; </w:t>
      </w:r>
      <w:r w:rsidRPr="00AA166B">
        <w:rPr>
          <w:rFonts w:ascii="Palatino Linotype" w:hAnsi="Palatino Linotype" w:cs="Arial"/>
        </w:rPr>
        <w:t>en consecuencia, el plazo de quince días hábiles que el artículo 178 de la ley de la materia otorga a</w:t>
      </w:r>
      <w:r w:rsidR="009E310F" w:rsidRPr="00AA166B">
        <w:rPr>
          <w:rFonts w:ascii="Palatino Linotype" w:hAnsi="Palatino Linotype" w:cs="Arial"/>
        </w:rPr>
        <w:t xml:space="preserve"> </w:t>
      </w:r>
      <w:r w:rsidR="009E310F" w:rsidRPr="00AA166B">
        <w:rPr>
          <w:rFonts w:ascii="Palatino Linotype" w:hAnsi="Palatino Linotype" w:cs="Arial"/>
          <w:b/>
        </w:rPr>
        <w:t>LA</w:t>
      </w:r>
      <w:r w:rsidRPr="00AA166B">
        <w:rPr>
          <w:rFonts w:ascii="Palatino Linotype" w:hAnsi="Palatino Linotype" w:cs="Arial"/>
          <w:b/>
        </w:rPr>
        <w:t xml:space="preserve"> RECURRENTE</w:t>
      </w:r>
      <w:r w:rsidRPr="00AA166B">
        <w:rPr>
          <w:rFonts w:ascii="Palatino Linotype" w:hAnsi="Palatino Linotype" w:cs="Arial"/>
        </w:rPr>
        <w:t xml:space="preserve"> para presentar el recurso de revisión, transcurrió del</w:t>
      </w:r>
      <w:r w:rsidR="00752767" w:rsidRPr="00AA166B">
        <w:rPr>
          <w:rFonts w:ascii="Palatino Linotype" w:hAnsi="Palatino Linotype" w:cs="Arial"/>
          <w:b/>
        </w:rPr>
        <w:t xml:space="preserve"> </w:t>
      </w:r>
      <w:r w:rsidR="00FC1F0D" w:rsidRPr="00AA166B">
        <w:rPr>
          <w:rFonts w:ascii="Palatino Linotype" w:hAnsi="Palatino Linotype" w:cs="Arial"/>
          <w:b/>
        </w:rPr>
        <w:t xml:space="preserve">once de marzo al uno de abril </w:t>
      </w:r>
      <w:r w:rsidR="003A2718" w:rsidRPr="00AA166B">
        <w:rPr>
          <w:rFonts w:ascii="Palatino Linotype" w:hAnsi="Palatino Linotype" w:cs="Arial"/>
          <w:b/>
        </w:rPr>
        <w:t>de dos mil diecinueve</w:t>
      </w:r>
      <w:r w:rsidR="006B1DBD" w:rsidRPr="00AA166B">
        <w:rPr>
          <w:rFonts w:ascii="Palatino Linotype" w:hAnsi="Palatino Linotype" w:cs="Arial"/>
        </w:rPr>
        <w:t xml:space="preserve">, sin contemplar en el cómputo los días </w:t>
      </w:r>
      <w:r w:rsidR="003D6515" w:rsidRPr="00AA166B">
        <w:rPr>
          <w:rFonts w:ascii="Palatino Linotype" w:hAnsi="Palatino Linotype" w:cs="Arial"/>
        </w:rPr>
        <w:t>nueve, diez, dieciséis, diecisiete, veintitrés</w:t>
      </w:r>
      <w:r w:rsidR="00FC1F0D" w:rsidRPr="00AA166B">
        <w:rPr>
          <w:rFonts w:ascii="Palatino Linotype" w:hAnsi="Palatino Linotype" w:cs="Arial"/>
        </w:rPr>
        <w:t xml:space="preserve">, </w:t>
      </w:r>
      <w:r w:rsidR="003D6515" w:rsidRPr="00AA166B">
        <w:rPr>
          <w:rFonts w:ascii="Palatino Linotype" w:hAnsi="Palatino Linotype" w:cs="Arial"/>
        </w:rPr>
        <w:t>veinticuatro</w:t>
      </w:r>
      <w:r w:rsidR="00FC1F0D" w:rsidRPr="00AA166B">
        <w:rPr>
          <w:rFonts w:ascii="Palatino Linotype" w:hAnsi="Palatino Linotype" w:cs="Arial"/>
        </w:rPr>
        <w:t>, treinta y treinta y uno</w:t>
      </w:r>
      <w:r w:rsidR="003D6515" w:rsidRPr="00AA166B">
        <w:rPr>
          <w:rFonts w:ascii="Palatino Linotype" w:hAnsi="Palatino Linotype" w:cs="Arial"/>
        </w:rPr>
        <w:t xml:space="preserve"> d</w:t>
      </w:r>
      <w:r w:rsidR="00752767" w:rsidRPr="00AA166B">
        <w:rPr>
          <w:rFonts w:ascii="Palatino Linotype" w:hAnsi="Palatino Linotype" w:cs="Arial"/>
        </w:rPr>
        <w:t xml:space="preserve">e marzo </w:t>
      </w:r>
      <w:r w:rsidR="003A2718" w:rsidRPr="00AA166B">
        <w:rPr>
          <w:rFonts w:ascii="Palatino Linotype" w:hAnsi="Palatino Linotype" w:cs="Arial"/>
        </w:rPr>
        <w:t xml:space="preserve">de dos mil </w:t>
      </w:r>
      <w:r w:rsidR="003A2718" w:rsidRPr="00AA166B">
        <w:rPr>
          <w:rFonts w:ascii="Palatino Linotype" w:hAnsi="Palatino Linotype" w:cs="Arial"/>
        </w:rPr>
        <w:lastRenderedPageBreak/>
        <w:t>diecinueve, por corresponder a sábados y domingos, considerados como días inhábiles; en términos del artículo 3</w:t>
      </w:r>
      <w:r w:rsidR="00BF0939" w:rsidRPr="00AA166B">
        <w:rPr>
          <w:rFonts w:ascii="Palatino Linotype" w:hAnsi="Palatino Linotype" w:cs="Arial"/>
        </w:rPr>
        <w:t>,</w:t>
      </w:r>
      <w:r w:rsidR="003A2718" w:rsidRPr="00AA166B">
        <w:rPr>
          <w:rFonts w:ascii="Palatino Linotype" w:hAnsi="Palatino Linotype" w:cs="Arial"/>
        </w:rPr>
        <w:t xml:space="preserve"> fracción X de la </w:t>
      </w:r>
      <w:r w:rsidR="003A2718" w:rsidRPr="00AA166B">
        <w:rPr>
          <w:rFonts w:ascii="Palatino Linotype" w:hAnsi="Palatino Linotype"/>
        </w:rPr>
        <w:t>Ley de Transparencia y Acceso a la Información Pública del Estado de Méx</w:t>
      </w:r>
      <w:r w:rsidR="00752767" w:rsidRPr="00AA166B">
        <w:rPr>
          <w:rFonts w:ascii="Palatino Linotype" w:hAnsi="Palatino Linotype"/>
        </w:rPr>
        <w:t xml:space="preserve">ico y Municipios; así como, el </w:t>
      </w:r>
      <w:r w:rsidR="003D6515" w:rsidRPr="00AA166B">
        <w:rPr>
          <w:rFonts w:ascii="Palatino Linotype" w:hAnsi="Palatino Linotype"/>
        </w:rPr>
        <w:t xml:space="preserve">dieciocho de marzo </w:t>
      </w:r>
      <w:r w:rsidR="003A2718" w:rsidRPr="00AA166B">
        <w:rPr>
          <w:rFonts w:ascii="Palatino Linotype" w:hAnsi="Palatino Linotype"/>
        </w:rPr>
        <w:t>de dos mil diecinueve, por ser considerados como día no laborable, en términos del Calendario Oficial de este Instituto, publicado en el Periódico Oficial del Estado Libre y Soberano de México “Gaceta del Gobierno”, el diecinueve de diciembre del año dos mil dieciocho.</w:t>
      </w:r>
    </w:p>
    <w:p w:rsidR="003A2718" w:rsidRPr="00AA166B" w:rsidRDefault="003A2718" w:rsidP="00670036">
      <w:pPr>
        <w:spacing w:line="360" w:lineRule="auto"/>
        <w:jc w:val="both"/>
        <w:rPr>
          <w:rFonts w:ascii="Palatino Linotype" w:hAnsi="Palatino Linotype" w:cs="Arial"/>
        </w:rPr>
      </w:pPr>
    </w:p>
    <w:p w:rsidR="006B1DBD" w:rsidRPr="00AA166B" w:rsidRDefault="003A2718" w:rsidP="00670036">
      <w:pPr>
        <w:spacing w:line="360" w:lineRule="auto"/>
        <w:jc w:val="both"/>
        <w:rPr>
          <w:rFonts w:ascii="Palatino Linotype" w:hAnsi="Palatino Linotype" w:cs="Arial"/>
        </w:rPr>
      </w:pPr>
      <w:r w:rsidRPr="00AA166B">
        <w:rPr>
          <w:rFonts w:ascii="Palatino Linotype" w:hAnsi="Palatino Linotype" w:cs="Arial"/>
        </w:rPr>
        <w:t>En ese tenor, si el recurso de revisión que nos ocupa, se interpuso el</w:t>
      </w:r>
      <w:r w:rsidRPr="00AA166B">
        <w:rPr>
          <w:rFonts w:ascii="Palatino Linotype" w:hAnsi="Palatino Linotype" w:cs="Arial"/>
          <w:b/>
        </w:rPr>
        <w:t xml:space="preserve"> </w:t>
      </w:r>
      <w:r w:rsidR="00FC1F0D" w:rsidRPr="00AA166B">
        <w:rPr>
          <w:rFonts w:ascii="Palatino Linotype" w:hAnsi="Palatino Linotype" w:cs="Arial"/>
          <w:b/>
        </w:rPr>
        <w:t>once</w:t>
      </w:r>
      <w:r w:rsidR="003D6515" w:rsidRPr="00AA166B">
        <w:rPr>
          <w:rFonts w:ascii="Palatino Linotype" w:hAnsi="Palatino Linotype" w:cs="Arial"/>
          <w:b/>
        </w:rPr>
        <w:t xml:space="preserve"> </w:t>
      </w:r>
      <w:r w:rsidR="00647B41" w:rsidRPr="00AA166B">
        <w:rPr>
          <w:rFonts w:ascii="Palatino Linotype" w:hAnsi="Palatino Linotype" w:cs="Arial"/>
          <w:b/>
        </w:rPr>
        <w:t xml:space="preserve">de </w:t>
      </w:r>
      <w:r w:rsidR="003D6515" w:rsidRPr="00AA166B">
        <w:rPr>
          <w:rFonts w:ascii="Palatino Linotype" w:hAnsi="Palatino Linotype" w:cs="Arial"/>
          <w:b/>
        </w:rPr>
        <w:t xml:space="preserve">marzo </w:t>
      </w:r>
      <w:r w:rsidRPr="00AA166B">
        <w:rPr>
          <w:rFonts w:ascii="Palatino Linotype" w:hAnsi="Palatino Linotype" w:cs="Arial"/>
          <w:b/>
        </w:rPr>
        <w:t>de dos mil diecinueve,</w:t>
      </w:r>
      <w:r w:rsidRPr="00AA166B">
        <w:rPr>
          <w:rFonts w:ascii="Palatino Linotype" w:hAnsi="Palatino Linotype" w:cs="Arial"/>
        </w:rPr>
        <w:t xml:space="preserve"> éste se encuentra dentro de los márgenes temporales previstos en el citado precepto legal y, por tanto, se considera oportuno</w:t>
      </w:r>
      <w:r w:rsidR="006B1DBD" w:rsidRPr="00AA166B">
        <w:rPr>
          <w:rFonts w:ascii="Palatino Linotype" w:hAnsi="Palatino Linotype" w:cs="Arial"/>
        </w:rPr>
        <w:t>.</w:t>
      </w:r>
    </w:p>
    <w:p w:rsidR="006B1DBD" w:rsidRPr="00AA166B" w:rsidRDefault="006B1DBD" w:rsidP="00670036">
      <w:pPr>
        <w:pStyle w:val="Prrafodelista"/>
        <w:autoSpaceDE w:val="0"/>
        <w:autoSpaceDN w:val="0"/>
        <w:adjustRightInd w:val="0"/>
        <w:spacing w:line="360" w:lineRule="auto"/>
        <w:ind w:left="0" w:right="49"/>
        <w:jc w:val="both"/>
        <w:rPr>
          <w:rFonts w:ascii="Palatino Linotype" w:hAnsi="Palatino Linotype" w:cs="Arial"/>
          <w:b/>
        </w:rPr>
      </w:pPr>
    </w:p>
    <w:p w:rsidR="00DC254E" w:rsidRPr="00AA166B" w:rsidRDefault="00DC254E" w:rsidP="00670036">
      <w:pPr>
        <w:autoSpaceDE w:val="0"/>
        <w:autoSpaceDN w:val="0"/>
        <w:adjustRightInd w:val="0"/>
        <w:spacing w:line="360" w:lineRule="auto"/>
        <w:ind w:right="49"/>
        <w:jc w:val="both"/>
        <w:rPr>
          <w:rFonts w:ascii="Palatino Linotype" w:hAnsi="Palatino Linotype" w:cs="Arial"/>
          <w:b/>
        </w:rPr>
      </w:pPr>
      <w:r w:rsidRPr="00AA166B">
        <w:rPr>
          <w:rFonts w:ascii="Palatino Linotype" w:hAnsi="Palatino Linotype" w:cs="Arial"/>
          <w:b/>
          <w:sz w:val="28"/>
          <w:szCs w:val="28"/>
        </w:rPr>
        <w:t>CUARTO</w:t>
      </w:r>
      <w:r w:rsidRPr="00AA166B">
        <w:rPr>
          <w:rFonts w:ascii="Palatino Linotype" w:hAnsi="Palatino Linotype"/>
          <w:b/>
          <w:sz w:val="28"/>
          <w:szCs w:val="28"/>
        </w:rPr>
        <w:t>.</w:t>
      </w:r>
      <w:r w:rsidRPr="00AA166B">
        <w:rPr>
          <w:rFonts w:ascii="Palatino Linotype" w:hAnsi="Palatino Linotype"/>
          <w:b/>
        </w:rPr>
        <w:t xml:space="preserve"> </w:t>
      </w:r>
      <w:proofErr w:type="spellStart"/>
      <w:r w:rsidRPr="00AA166B">
        <w:rPr>
          <w:rFonts w:ascii="Palatino Linotype" w:hAnsi="Palatino Linotype"/>
          <w:b/>
        </w:rPr>
        <w:t>Procedibilidad</w:t>
      </w:r>
      <w:proofErr w:type="spellEnd"/>
      <w:r w:rsidRPr="00AA166B">
        <w:rPr>
          <w:rFonts w:ascii="Palatino Linotype" w:hAnsi="Palatino Linotype"/>
          <w:b/>
        </w:rPr>
        <w:t xml:space="preserve">. </w:t>
      </w:r>
      <w:r w:rsidRPr="00AA166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AA166B">
        <w:rPr>
          <w:rFonts w:ascii="Palatino Linotype" w:hAnsi="Palatino Linotype"/>
        </w:rPr>
        <w:t xml:space="preserve">Ley de Transparencia y Acceso a la Información Pública del Estado de México y Municipios, en atención a que fueron presentados mediante el formato visible en </w:t>
      </w:r>
      <w:r w:rsidRPr="00AA166B">
        <w:rPr>
          <w:rFonts w:ascii="Palatino Linotype" w:hAnsi="Palatino Linotype"/>
          <w:b/>
        </w:rPr>
        <w:t>EL SAIMEX.</w:t>
      </w:r>
    </w:p>
    <w:p w:rsidR="003D6515" w:rsidRPr="00AA166B" w:rsidRDefault="003D6515" w:rsidP="00670036">
      <w:pPr>
        <w:spacing w:line="360" w:lineRule="auto"/>
        <w:jc w:val="both"/>
        <w:rPr>
          <w:rFonts w:ascii="Palatino Linotype" w:hAnsi="Palatino Linotype" w:cs="Arial"/>
          <w:b/>
          <w:sz w:val="28"/>
          <w:szCs w:val="28"/>
        </w:rPr>
      </w:pPr>
    </w:p>
    <w:p w:rsidR="00C91171" w:rsidRPr="00AA166B" w:rsidRDefault="00C53DB2" w:rsidP="00670036">
      <w:pPr>
        <w:spacing w:line="360" w:lineRule="auto"/>
        <w:jc w:val="both"/>
        <w:rPr>
          <w:rFonts w:ascii="Palatino Linotype" w:eastAsiaTheme="minorEastAsia" w:hAnsi="Palatino Linotype" w:cs="Arial"/>
          <w:lang w:val="es-ES_tradnl"/>
        </w:rPr>
      </w:pPr>
      <w:r w:rsidRPr="00AA166B">
        <w:rPr>
          <w:rFonts w:ascii="Palatino Linotype" w:hAnsi="Palatino Linotype" w:cs="Arial"/>
          <w:b/>
          <w:sz w:val="28"/>
          <w:szCs w:val="28"/>
        </w:rPr>
        <w:t>QUINTO</w:t>
      </w:r>
      <w:r w:rsidRPr="00AA166B">
        <w:rPr>
          <w:rFonts w:ascii="Palatino Linotype" w:hAnsi="Palatino Linotype" w:cs="Arial"/>
          <w:b/>
        </w:rPr>
        <w:t xml:space="preserve">. </w:t>
      </w:r>
      <w:r w:rsidRPr="00AA166B">
        <w:rPr>
          <w:rFonts w:ascii="Palatino Linotype" w:hAnsi="Palatino Linotype" w:cs="Arial"/>
          <w:b/>
          <w:color w:val="000000" w:themeColor="text1"/>
          <w:lang w:val="es-ES"/>
        </w:rPr>
        <w:t>Estudio y resolución del asunto.</w:t>
      </w:r>
      <w:r w:rsidRPr="00AA166B">
        <w:rPr>
          <w:rFonts w:ascii="Palatino Linotype" w:hAnsi="Palatino Linotype" w:cs="Arial"/>
          <w:color w:val="000000" w:themeColor="text1"/>
          <w:lang w:val="es-ES"/>
        </w:rPr>
        <w:t xml:space="preserve"> </w:t>
      </w:r>
      <w:r w:rsidRPr="00AA166B">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AA166B">
        <w:rPr>
          <w:rFonts w:ascii="Palatino Linotype" w:eastAsiaTheme="minorEastAsia" w:hAnsi="Palatino Linotype" w:cs="Arial"/>
          <w:b/>
          <w:lang w:val="es-ES_tradnl"/>
        </w:rPr>
        <w:t>EL SAIMEX</w:t>
      </w:r>
      <w:r w:rsidR="00043147" w:rsidRPr="00AA166B">
        <w:rPr>
          <w:rFonts w:ascii="Palatino Linotype" w:eastAsiaTheme="minorEastAsia" w:hAnsi="Palatino Linotype" w:cs="Arial"/>
          <w:lang w:val="es-ES_tradnl"/>
        </w:rPr>
        <w:t xml:space="preserve">, </w:t>
      </w:r>
      <w:r w:rsidRPr="00AA166B">
        <w:rPr>
          <w:rFonts w:ascii="Palatino Linotype" w:eastAsiaTheme="minorEastAsia" w:hAnsi="Palatino Linotype" w:cs="Arial"/>
          <w:lang w:val="es-ES_tradnl"/>
        </w:rPr>
        <w:t xml:space="preserve">con motivo de la solicitud de información y del recurso a que da origen, es conveniente analizar si la respuesta del </w:t>
      </w:r>
      <w:r w:rsidRPr="00AA166B">
        <w:rPr>
          <w:rFonts w:ascii="Palatino Linotype" w:eastAsiaTheme="minorEastAsia" w:hAnsi="Palatino Linotype" w:cs="Arial"/>
          <w:b/>
          <w:lang w:val="es-ES_tradnl" w:eastAsia="es-MX"/>
        </w:rPr>
        <w:t>SUJETO OBLIGADO</w:t>
      </w:r>
      <w:r w:rsidRPr="00AA166B">
        <w:rPr>
          <w:rFonts w:ascii="Palatino Linotype" w:eastAsiaTheme="minorEastAsia" w:hAnsi="Palatino Linotype" w:cs="Arial"/>
          <w:lang w:val="es-ES_tradnl"/>
        </w:rPr>
        <w:t xml:space="preserve"> cumple con los r</w:t>
      </w:r>
      <w:r w:rsidR="00EE5EDC" w:rsidRPr="00AA166B">
        <w:rPr>
          <w:rFonts w:ascii="Palatino Linotype" w:eastAsiaTheme="minorEastAsia" w:hAnsi="Palatino Linotype" w:cs="Arial"/>
          <w:lang w:val="es-ES_tradnl"/>
        </w:rPr>
        <w:t>equisitos y procedimientos del d</w:t>
      </w:r>
      <w:r w:rsidRPr="00AA166B">
        <w:rPr>
          <w:rFonts w:ascii="Palatino Linotype" w:eastAsiaTheme="minorEastAsia" w:hAnsi="Palatino Linotype" w:cs="Arial"/>
          <w:lang w:val="es-ES_tradnl"/>
        </w:rPr>
        <w:t xml:space="preserve">erecho de </w:t>
      </w:r>
      <w:r w:rsidR="00EE5EDC" w:rsidRPr="00AA166B">
        <w:rPr>
          <w:rFonts w:ascii="Palatino Linotype" w:eastAsiaTheme="minorEastAsia" w:hAnsi="Palatino Linotype" w:cs="Arial"/>
          <w:lang w:val="es-ES_tradnl"/>
        </w:rPr>
        <w:t>a</w:t>
      </w:r>
      <w:r w:rsidRPr="00AA166B">
        <w:rPr>
          <w:rFonts w:ascii="Palatino Linotype" w:eastAsiaTheme="minorEastAsia" w:hAnsi="Palatino Linotype" w:cs="Arial"/>
          <w:lang w:val="es-ES_tradnl"/>
        </w:rPr>
        <w:t xml:space="preserve">cceso a la </w:t>
      </w:r>
      <w:r w:rsidR="00EE5EDC" w:rsidRPr="00AA166B">
        <w:rPr>
          <w:rFonts w:ascii="Palatino Linotype" w:eastAsiaTheme="minorEastAsia" w:hAnsi="Palatino Linotype" w:cs="Arial"/>
          <w:lang w:val="es-ES_tradnl"/>
        </w:rPr>
        <w:t>i</w:t>
      </w:r>
      <w:r w:rsidRPr="00AA166B">
        <w:rPr>
          <w:rFonts w:ascii="Palatino Linotype" w:eastAsiaTheme="minorEastAsia" w:hAnsi="Palatino Linotype" w:cs="Arial"/>
          <w:lang w:val="es-ES_tradnl"/>
        </w:rPr>
        <w:t xml:space="preserve">nformación </w:t>
      </w:r>
      <w:r w:rsidR="00EE5EDC" w:rsidRPr="00AA166B">
        <w:rPr>
          <w:rFonts w:ascii="Palatino Linotype" w:eastAsiaTheme="minorEastAsia" w:hAnsi="Palatino Linotype" w:cs="Arial"/>
          <w:lang w:val="es-ES_tradnl"/>
        </w:rPr>
        <w:t>p</w:t>
      </w:r>
      <w:r w:rsidRPr="00AA166B">
        <w:rPr>
          <w:rFonts w:ascii="Palatino Linotype" w:eastAsiaTheme="minorEastAsia" w:hAnsi="Palatino Linotype" w:cs="Arial"/>
          <w:lang w:val="es-ES_tradnl"/>
        </w:rPr>
        <w:t xml:space="preserve">ública. </w:t>
      </w:r>
    </w:p>
    <w:p w:rsidR="00C91171" w:rsidRPr="00AA166B" w:rsidRDefault="00C91171" w:rsidP="00670036">
      <w:pPr>
        <w:spacing w:line="360" w:lineRule="auto"/>
        <w:jc w:val="both"/>
        <w:rPr>
          <w:rFonts w:ascii="Palatino Linotype" w:eastAsiaTheme="minorEastAsia" w:hAnsi="Palatino Linotype" w:cs="Arial"/>
          <w:lang w:val="es-ES_tradnl"/>
        </w:rPr>
      </w:pPr>
    </w:p>
    <w:p w:rsidR="00175139" w:rsidRPr="00AA166B" w:rsidRDefault="00175139" w:rsidP="00670036">
      <w:pPr>
        <w:spacing w:line="360" w:lineRule="auto"/>
        <w:jc w:val="both"/>
        <w:rPr>
          <w:rFonts w:ascii="Palatino Linotype" w:hAnsi="Palatino Linotype" w:cs="Arial"/>
        </w:rPr>
      </w:pPr>
      <w:r w:rsidRPr="00AA166B">
        <w:rPr>
          <w:rFonts w:ascii="Palatino Linotype" w:hAnsi="Palatino Linotype"/>
        </w:rPr>
        <w:lastRenderedPageBreak/>
        <w:t>En ese contexto, debemos</w:t>
      </w:r>
      <w:r w:rsidRPr="00AA166B">
        <w:rPr>
          <w:rFonts w:ascii="Palatino Linotype" w:hAnsi="Palatino Linotype" w:cs="Arial"/>
        </w:rPr>
        <w:t xml:space="preserve"> recordar que la solicitante requirió al </w:t>
      </w:r>
      <w:r w:rsidR="00C91171" w:rsidRPr="00AA166B">
        <w:rPr>
          <w:rFonts w:ascii="Palatino Linotype" w:hAnsi="Palatino Linotype" w:cs="Arial"/>
          <w:b/>
        </w:rPr>
        <w:t xml:space="preserve">SUJETO OBLIGADO </w:t>
      </w:r>
      <w:r w:rsidRPr="00AA166B">
        <w:rPr>
          <w:rFonts w:ascii="Palatino Linotype" w:hAnsi="Palatino Linotype" w:cs="Arial"/>
        </w:rPr>
        <w:t>la información que a continuación se desagrega:</w:t>
      </w:r>
    </w:p>
    <w:p w:rsidR="00C91171" w:rsidRPr="00AA166B" w:rsidRDefault="00C91171" w:rsidP="00670036">
      <w:pPr>
        <w:spacing w:line="360" w:lineRule="auto"/>
        <w:jc w:val="both"/>
        <w:rPr>
          <w:rFonts w:ascii="Palatino Linotype" w:hAnsi="Palatino Linotype" w:cs="Arial"/>
        </w:rPr>
      </w:pPr>
    </w:p>
    <w:p w:rsidR="00C91171" w:rsidRPr="00AA166B" w:rsidRDefault="00C91171" w:rsidP="00670036">
      <w:pPr>
        <w:pStyle w:val="Prrafodelista"/>
        <w:numPr>
          <w:ilvl w:val="0"/>
          <w:numId w:val="25"/>
        </w:numPr>
        <w:spacing w:line="360" w:lineRule="auto"/>
        <w:jc w:val="both"/>
        <w:rPr>
          <w:rFonts w:ascii="Palatino Linotype" w:hAnsi="Palatino Linotype" w:cs="Arial"/>
        </w:rPr>
      </w:pPr>
      <w:r w:rsidRPr="00AA166B">
        <w:rPr>
          <w:rFonts w:ascii="Palatino Linotype" w:hAnsi="Palatino Linotype" w:cs="Arial"/>
        </w:rPr>
        <w:t xml:space="preserve">Copia digital de las actas de Cabildo correspondientes al lapso del 8 al 25 enero de 2019. </w:t>
      </w:r>
    </w:p>
    <w:p w:rsidR="00C91171" w:rsidRPr="00AA166B" w:rsidRDefault="00C91171" w:rsidP="00670036">
      <w:pPr>
        <w:pStyle w:val="Prrafodelista"/>
        <w:numPr>
          <w:ilvl w:val="0"/>
          <w:numId w:val="25"/>
        </w:numPr>
        <w:spacing w:line="360" w:lineRule="auto"/>
        <w:jc w:val="both"/>
        <w:rPr>
          <w:rFonts w:ascii="Palatino Linotype" w:hAnsi="Palatino Linotype" w:cs="Arial"/>
        </w:rPr>
      </w:pPr>
      <w:r w:rsidRPr="00AA166B">
        <w:rPr>
          <w:rFonts w:ascii="Palatino Linotype" w:hAnsi="Palatino Linotype" w:cs="Arial"/>
        </w:rPr>
        <w:t xml:space="preserve">Copia de la Anotación en la bitácora de sucesos o el documento equivalente manejado por los elementos de la Dirección de Seguridad Pública Municipal correspondiente a los hechos ocurridos durante el lapso del 8 enero del 2019. En este punto, sugiero que como medida de respeto a la privacidad de los datos personales los nombres que se hayan consignado en estos documentos sean difuminado o se consignen los apellidos "N" "N", como es práctica común en los boletines Oficiales. </w:t>
      </w:r>
    </w:p>
    <w:p w:rsidR="00C91171" w:rsidRPr="00AA166B" w:rsidRDefault="00C91171" w:rsidP="00670036">
      <w:pPr>
        <w:pStyle w:val="Prrafodelista"/>
        <w:numPr>
          <w:ilvl w:val="0"/>
          <w:numId w:val="25"/>
        </w:numPr>
        <w:spacing w:line="360" w:lineRule="auto"/>
        <w:jc w:val="both"/>
        <w:rPr>
          <w:rFonts w:ascii="Palatino Linotype" w:hAnsi="Palatino Linotype" w:cs="Arial"/>
        </w:rPr>
      </w:pPr>
      <w:r w:rsidRPr="00AA166B">
        <w:rPr>
          <w:rFonts w:ascii="Palatino Linotype" w:hAnsi="Palatino Linotype" w:cs="Arial"/>
        </w:rPr>
        <w:t xml:space="preserve">Nomina completa de la primera quincena de enero de 2019, incluyendo nombres de los trabajadores, así como sueldo bruto y neto. Subrayó que en este punto solicito los sueldos tanto de presidente municipal, como síndico, regidores, directores, coordinadores, y demás personal que compone al Ayuntamiento. </w:t>
      </w:r>
    </w:p>
    <w:p w:rsidR="00C91171" w:rsidRPr="00AA166B" w:rsidRDefault="00C91171" w:rsidP="00670036">
      <w:pPr>
        <w:pStyle w:val="Prrafodelista"/>
        <w:numPr>
          <w:ilvl w:val="0"/>
          <w:numId w:val="25"/>
        </w:numPr>
        <w:spacing w:line="360" w:lineRule="auto"/>
        <w:jc w:val="both"/>
        <w:rPr>
          <w:rFonts w:ascii="Palatino Linotype" w:hAnsi="Palatino Linotype" w:cs="Arial"/>
        </w:rPr>
      </w:pPr>
      <w:r w:rsidRPr="00AA166B">
        <w:rPr>
          <w:rFonts w:ascii="Palatino Linotype" w:hAnsi="Palatino Linotype" w:cs="Arial"/>
        </w:rPr>
        <w:t xml:space="preserve">Resumen (si es posible mostrarlo en forma de tabla, mejor) de laudos, incluyendo número de expediente, nombre de la persona, monto del finiquito, fecha de inicio y término de liquidación, así como las observaciones generadas, durante los años 2012, 2013, 2014, 2015, 2016, 2017, 2018 y tiempo transcurrido del 2019. Recalcó que al ser dinero público el que se utiliza para pagar los laudos, no aplica la protección de datos personales. La información se solicita vía digital a través de </w:t>
      </w:r>
      <w:proofErr w:type="spellStart"/>
      <w:r w:rsidRPr="00AA166B">
        <w:rPr>
          <w:rFonts w:ascii="Palatino Linotype" w:hAnsi="Palatino Linotype" w:cs="Arial"/>
        </w:rPr>
        <w:t>Saimex</w:t>
      </w:r>
      <w:proofErr w:type="spellEnd"/>
      <w:r w:rsidRPr="00AA166B">
        <w:rPr>
          <w:rFonts w:ascii="Palatino Linotype" w:hAnsi="Palatino Linotype" w:cs="Arial"/>
        </w:rPr>
        <w:t>.</w:t>
      </w:r>
    </w:p>
    <w:p w:rsidR="00670036" w:rsidRPr="00AA166B" w:rsidRDefault="00670036" w:rsidP="00670036">
      <w:pPr>
        <w:pStyle w:val="Prrafodelista"/>
        <w:spacing w:line="360" w:lineRule="auto"/>
        <w:ind w:left="720"/>
        <w:jc w:val="both"/>
        <w:rPr>
          <w:rFonts w:ascii="Palatino Linotype" w:hAnsi="Palatino Linotype" w:cs="Arial"/>
        </w:rPr>
      </w:pPr>
    </w:p>
    <w:p w:rsidR="00175139" w:rsidRPr="00AA166B" w:rsidRDefault="00175139" w:rsidP="00670036">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AA166B">
        <w:rPr>
          <w:rFonts w:ascii="Palatino Linotype" w:hAnsi="Palatino Linotype"/>
          <w:color w:val="000000"/>
        </w:rPr>
        <w:t>E</w:t>
      </w:r>
      <w:r w:rsidRPr="00AA166B">
        <w:rPr>
          <w:rFonts w:ascii="Palatino Linotype" w:hAnsi="Palatino Linotype" w:cs="Arial"/>
        </w:rPr>
        <w:t xml:space="preserve">n respuesta a la solicitud de acceso a la información pública, </w:t>
      </w:r>
      <w:r w:rsidRPr="00AA166B">
        <w:rPr>
          <w:rFonts w:ascii="Palatino Linotype" w:hAnsi="Palatino Linotype" w:cs="Arial"/>
          <w:b/>
        </w:rPr>
        <w:t xml:space="preserve">EL SUJETO OBLIGADO </w:t>
      </w:r>
      <w:r w:rsidRPr="00AA166B">
        <w:rPr>
          <w:rFonts w:ascii="Palatino Linotype" w:hAnsi="Palatino Linotype" w:cs="Arial"/>
        </w:rPr>
        <w:lastRenderedPageBreak/>
        <w:t xml:space="preserve">adjuntó los archivos electrónicos descritos en el Resultando </w:t>
      </w:r>
      <w:r w:rsidR="00C91171" w:rsidRPr="00AA166B">
        <w:rPr>
          <w:rFonts w:ascii="Palatino Linotype" w:hAnsi="Palatino Linotype" w:cs="Arial"/>
        </w:rPr>
        <w:t>III</w:t>
      </w:r>
      <w:r w:rsidRPr="00AA166B">
        <w:rPr>
          <w:rFonts w:ascii="Palatino Linotype" w:hAnsi="Palatino Linotype" w:cs="Arial"/>
        </w:rPr>
        <w:t xml:space="preserve"> de la presente resolución y que a fin de evitar repeticiones innecesarias se omite su inserción de nueva cuenta.</w:t>
      </w:r>
    </w:p>
    <w:p w:rsidR="00870AAB" w:rsidRPr="00AA166B" w:rsidRDefault="00870AAB" w:rsidP="00670036">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175139" w:rsidRPr="00AA166B" w:rsidRDefault="00175139" w:rsidP="00670036">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AA166B">
        <w:rPr>
          <w:rFonts w:ascii="Palatino Linotype" w:hAnsi="Palatino Linotype" w:cs="Arial"/>
        </w:rPr>
        <w:t xml:space="preserve">Inconforme con la respuesta del </w:t>
      </w:r>
      <w:r w:rsidRPr="00AA166B">
        <w:rPr>
          <w:rFonts w:ascii="Palatino Linotype" w:hAnsi="Palatino Linotype" w:cs="Arial"/>
          <w:b/>
        </w:rPr>
        <w:t>SUJETO OBLIGADO</w:t>
      </w:r>
      <w:r w:rsidR="00870AAB" w:rsidRPr="00AA166B">
        <w:rPr>
          <w:rFonts w:ascii="Palatino Linotype" w:hAnsi="Palatino Linotype" w:cs="Arial"/>
          <w:b/>
        </w:rPr>
        <w:t>,</w:t>
      </w:r>
      <w:r w:rsidRPr="00AA166B">
        <w:rPr>
          <w:rFonts w:ascii="Palatino Linotype" w:hAnsi="Palatino Linotype" w:cs="Arial"/>
          <w:b/>
        </w:rPr>
        <w:t xml:space="preserve"> </w:t>
      </w:r>
      <w:r w:rsidRPr="00AA166B">
        <w:rPr>
          <w:rFonts w:ascii="Palatino Linotype" w:hAnsi="Palatino Linotype" w:cs="Arial"/>
        </w:rPr>
        <w:t xml:space="preserve">el hoy </w:t>
      </w:r>
      <w:r w:rsidRPr="00AA166B">
        <w:rPr>
          <w:rFonts w:ascii="Palatino Linotype" w:hAnsi="Palatino Linotype" w:cs="Arial"/>
          <w:b/>
        </w:rPr>
        <w:t xml:space="preserve">RECURRENTE </w:t>
      </w:r>
      <w:r w:rsidRPr="00AA166B">
        <w:rPr>
          <w:rFonts w:ascii="Palatino Linotype" w:hAnsi="Palatino Linotype" w:cs="Arial"/>
        </w:rPr>
        <w:t xml:space="preserve">interpuso el recurso de revisión objeto del presente estudio, en el cual, señaló como acto impugnado y razones o motivos de inconformidad lo referido en el Resultando </w:t>
      </w:r>
      <w:r w:rsidR="00C91171" w:rsidRPr="00AA166B">
        <w:rPr>
          <w:rFonts w:ascii="Palatino Linotype" w:hAnsi="Palatino Linotype" w:cs="Arial"/>
        </w:rPr>
        <w:t>IV</w:t>
      </w:r>
      <w:r w:rsidRPr="00AA166B">
        <w:rPr>
          <w:rFonts w:ascii="Palatino Linotype" w:hAnsi="Palatino Linotype" w:cs="Arial"/>
        </w:rPr>
        <w:t xml:space="preserve"> de la presente resolución.</w:t>
      </w:r>
    </w:p>
    <w:p w:rsidR="00670036" w:rsidRPr="00AA166B" w:rsidRDefault="00670036" w:rsidP="00670036">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175139" w:rsidRPr="00AA166B" w:rsidRDefault="00175139" w:rsidP="00670036">
      <w:pPr>
        <w:spacing w:line="360" w:lineRule="auto"/>
        <w:jc w:val="both"/>
        <w:rPr>
          <w:rFonts w:ascii="Palatino Linotype" w:hAnsi="Palatino Linotype" w:cs="Arial"/>
        </w:rPr>
      </w:pPr>
      <w:r w:rsidRPr="00AA166B">
        <w:rPr>
          <w:rFonts w:ascii="Palatino Linotype" w:hAnsi="Palatino Linotype" w:cs="Arial"/>
        </w:rPr>
        <w:t xml:space="preserve">Bajo ese tenor, debemos recordar que </w:t>
      </w:r>
      <w:r w:rsidRPr="00AA166B">
        <w:rPr>
          <w:rFonts w:ascii="Palatino Linotype" w:hAnsi="Palatino Linotype" w:cs="Arial"/>
          <w:b/>
        </w:rPr>
        <w:t xml:space="preserve">EL SUJETO OBLIGADO </w:t>
      </w:r>
      <w:r w:rsidRPr="00AA166B">
        <w:rPr>
          <w:rFonts w:ascii="Palatino Linotype" w:hAnsi="Palatino Linotype" w:cs="Arial"/>
        </w:rPr>
        <w:t>mediante Informe Justificado,</w:t>
      </w:r>
      <w:r w:rsidR="00C91171" w:rsidRPr="00AA166B">
        <w:rPr>
          <w:rFonts w:ascii="Palatino Linotype" w:hAnsi="Palatino Linotype" w:cs="Arial"/>
        </w:rPr>
        <w:t xml:space="preserve"> reiteró su respuesta y </w:t>
      </w:r>
      <w:r w:rsidRPr="00AA166B">
        <w:rPr>
          <w:rFonts w:ascii="Palatino Linotype" w:hAnsi="Palatino Linotype" w:cs="Arial"/>
        </w:rPr>
        <w:t xml:space="preserve">remitió de nueva cuenta la información </w:t>
      </w:r>
      <w:r w:rsidR="00C91171" w:rsidRPr="00AA166B">
        <w:rPr>
          <w:rFonts w:ascii="Palatino Linotype" w:hAnsi="Palatino Linotype" w:cs="Arial"/>
        </w:rPr>
        <w:t xml:space="preserve">remitida en respuesta, misma </w:t>
      </w:r>
      <w:r w:rsidR="00870AAB" w:rsidRPr="00AA166B">
        <w:rPr>
          <w:rFonts w:ascii="Palatino Linotype" w:hAnsi="Palatino Linotype" w:cs="Arial"/>
        </w:rPr>
        <w:t xml:space="preserve">que al </w:t>
      </w:r>
      <w:r w:rsidR="00C91171" w:rsidRPr="00AA166B">
        <w:rPr>
          <w:rFonts w:ascii="Palatino Linotype" w:hAnsi="Palatino Linotype" w:cs="Arial"/>
        </w:rPr>
        <w:t xml:space="preserve">ser del conocimiento de las partes no se puso a la vista; por su parte </w:t>
      </w:r>
      <w:r w:rsidRPr="00AA166B">
        <w:rPr>
          <w:rFonts w:ascii="Palatino Linotype" w:hAnsi="Palatino Linotype" w:cs="Arial"/>
          <w:b/>
        </w:rPr>
        <w:t xml:space="preserve">LA RECURRENTE </w:t>
      </w:r>
      <w:r w:rsidRPr="00AA166B">
        <w:rPr>
          <w:rFonts w:ascii="Palatino Linotype" w:hAnsi="Palatino Linotype" w:cs="Arial"/>
        </w:rPr>
        <w:t>fue omisa en realizar manifestación alguna respecto.</w:t>
      </w:r>
    </w:p>
    <w:p w:rsidR="00670036" w:rsidRPr="00AA166B" w:rsidRDefault="00670036" w:rsidP="00670036">
      <w:pPr>
        <w:spacing w:line="360" w:lineRule="auto"/>
        <w:jc w:val="both"/>
        <w:rPr>
          <w:rFonts w:ascii="Palatino Linotype" w:hAnsi="Palatino Linotype" w:cs="Arial"/>
        </w:rPr>
      </w:pPr>
    </w:p>
    <w:p w:rsidR="00C91171" w:rsidRPr="00AA166B" w:rsidRDefault="00175139" w:rsidP="00670036">
      <w:pPr>
        <w:spacing w:line="360" w:lineRule="auto"/>
        <w:jc w:val="both"/>
        <w:rPr>
          <w:rFonts w:ascii="Palatino Linotype" w:hAnsi="Palatino Linotype" w:cs="Arial"/>
        </w:rPr>
      </w:pPr>
      <w:r w:rsidRPr="00AA166B">
        <w:rPr>
          <w:rFonts w:ascii="Palatino Linotype" w:hAnsi="Palatino Linotype" w:cs="Arial"/>
        </w:rPr>
        <w:t xml:space="preserve">Una vez, hechas las precisiones que anteceden, es importante precisar que </w:t>
      </w:r>
      <w:r w:rsidRPr="00AA166B">
        <w:rPr>
          <w:rFonts w:ascii="Palatino Linotype" w:hAnsi="Palatino Linotype" w:cs="Arial"/>
          <w:b/>
        </w:rPr>
        <w:t xml:space="preserve">LA RECURRENTE </w:t>
      </w:r>
      <w:r w:rsidRPr="00AA166B">
        <w:rPr>
          <w:rFonts w:ascii="Palatino Linotype" w:hAnsi="Palatino Linotype" w:cs="Arial"/>
        </w:rPr>
        <w:t xml:space="preserve">al momento de presentar su recurso de revisión, señaló como Acto Impugnado </w:t>
      </w:r>
      <w:r w:rsidRPr="00AA166B">
        <w:rPr>
          <w:rFonts w:ascii="Palatino Linotype" w:hAnsi="Palatino Linotype" w:cs="Arial"/>
          <w:i/>
        </w:rPr>
        <w:t>“</w:t>
      </w:r>
      <w:r w:rsidR="00C91171" w:rsidRPr="00AA166B">
        <w:rPr>
          <w:rFonts w:ascii="Palatino Linotype" w:hAnsi="Palatino Linotype" w:cs="Arial"/>
          <w:i/>
        </w:rPr>
        <w:t>clasificación de la información como confidencial</w:t>
      </w:r>
      <w:r w:rsidRPr="00AA166B">
        <w:rPr>
          <w:rFonts w:ascii="Palatino Linotype" w:hAnsi="Palatino Linotype" w:cs="Arial"/>
          <w:i/>
        </w:rPr>
        <w:t xml:space="preserve">” (Sic), </w:t>
      </w:r>
      <w:r w:rsidRPr="00AA166B">
        <w:rPr>
          <w:rFonts w:ascii="Palatino Linotype" w:hAnsi="Palatino Linotype" w:cs="Arial"/>
        </w:rPr>
        <w:t xml:space="preserve">mientras que en las razones o motivos de inconformidad precisó </w:t>
      </w:r>
      <w:r w:rsidRPr="00AA166B">
        <w:rPr>
          <w:rFonts w:ascii="Palatino Linotype" w:hAnsi="Palatino Linotype" w:cs="Arial"/>
          <w:i/>
        </w:rPr>
        <w:t>“</w:t>
      </w:r>
      <w:r w:rsidR="00C91171" w:rsidRPr="00AA166B">
        <w:rPr>
          <w:rFonts w:ascii="Palatino Linotype" w:hAnsi="Palatino Linotype" w:cs="Arial"/>
          <w:i/>
        </w:rPr>
        <w:t>Pido que se realice una versión publica del parte de novedades de los hechos ocurridos del lapso 1 al 7 de enero de 2019 toda vez que la información se clasifico como confidencial”</w:t>
      </w:r>
      <w:r w:rsidRPr="00AA166B">
        <w:rPr>
          <w:rFonts w:ascii="Palatino Linotype" w:hAnsi="Palatino Linotype" w:cs="Arial"/>
          <w:i/>
        </w:rPr>
        <w:t xml:space="preserve"> (Sic), </w:t>
      </w:r>
      <w:r w:rsidRPr="00AA166B">
        <w:rPr>
          <w:rFonts w:ascii="Palatino Linotype" w:hAnsi="Palatino Linotype" w:cs="Arial"/>
        </w:rPr>
        <w:t xml:space="preserve">de ahí que, este Órgano Garante considere que la parte de la respuesta que no fue impugnada debe declararse consentida, toda vez que al no realizar manifestaciones de inconformidad respecto de la solicitud de información identificada con </w:t>
      </w:r>
      <w:r w:rsidR="00C91171" w:rsidRPr="00AA166B">
        <w:rPr>
          <w:rFonts w:ascii="Palatino Linotype" w:hAnsi="Palatino Linotype" w:cs="Arial"/>
        </w:rPr>
        <w:t>los numerales 1, 3 y 4</w:t>
      </w:r>
      <w:r w:rsidRPr="00AA166B">
        <w:rPr>
          <w:rFonts w:ascii="Palatino Linotype" w:hAnsi="Palatino Linotype" w:cs="Arial"/>
        </w:rPr>
        <w:t xml:space="preserve"> en el presente estudio, </w:t>
      </w:r>
      <w:r w:rsidR="00C91171" w:rsidRPr="00AA166B">
        <w:rPr>
          <w:rFonts w:ascii="Palatino Linotype" w:hAnsi="Palatino Linotype" w:cs="Arial"/>
        </w:rPr>
        <w:t xml:space="preserve">queda intocada, ya que se advierte que se da por satisfecho el requerimiento de información, ante la falta de impugnación en específico, pues se entiende que </w:t>
      </w:r>
      <w:r w:rsidR="00C91171" w:rsidRPr="00AA166B">
        <w:rPr>
          <w:rFonts w:ascii="Palatino Linotype" w:hAnsi="Palatino Linotype" w:cs="Arial"/>
          <w:b/>
        </w:rPr>
        <w:t>LA RECURRENTE</w:t>
      </w:r>
      <w:r w:rsidR="00C91171" w:rsidRPr="00AA166B">
        <w:rPr>
          <w:rFonts w:ascii="Palatino Linotype" w:hAnsi="Palatino Linotype" w:cs="Arial"/>
        </w:rPr>
        <w:t xml:space="preserve"> ésta conforme con la información</w:t>
      </w:r>
      <w:r w:rsidR="00E71EA6" w:rsidRPr="00AA166B">
        <w:rPr>
          <w:rFonts w:ascii="Palatino Linotype" w:hAnsi="Palatino Linotype" w:cs="Arial"/>
        </w:rPr>
        <w:t xml:space="preserve">. </w:t>
      </w:r>
    </w:p>
    <w:p w:rsidR="00670036" w:rsidRPr="00AA166B" w:rsidRDefault="00670036" w:rsidP="00670036">
      <w:pPr>
        <w:spacing w:line="360" w:lineRule="auto"/>
        <w:jc w:val="both"/>
        <w:rPr>
          <w:rFonts w:ascii="Palatino Linotype" w:hAnsi="Palatino Linotype" w:cs="Arial"/>
        </w:rPr>
      </w:pPr>
    </w:p>
    <w:p w:rsidR="00175139" w:rsidRPr="00AA166B" w:rsidRDefault="00175139" w:rsidP="00670036">
      <w:pPr>
        <w:widowControl w:val="0"/>
        <w:autoSpaceDE w:val="0"/>
        <w:autoSpaceDN w:val="0"/>
        <w:adjustRightInd w:val="0"/>
        <w:spacing w:line="360" w:lineRule="auto"/>
        <w:jc w:val="both"/>
        <w:rPr>
          <w:rFonts w:ascii="Palatino Linotype" w:hAnsi="Palatino Linotype" w:cs="Arial"/>
        </w:rPr>
      </w:pPr>
      <w:r w:rsidRPr="00AA166B">
        <w:rPr>
          <w:rFonts w:ascii="Palatino Linotype" w:hAnsi="Palatino Linotype" w:cs="Arial"/>
        </w:rPr>
        <w:t>Sirve de sustento, la tesis jurisprudencial número VI.3o.C. J/60, publicada en el Semanario Judicial de la Federación y su Gaceta bajo el número de registro 176,608 que a la letra dice:</w:t>
      </w:r>
    </w:p>
    <w:p w:rsidR="00670036" w:rsidRPr="00AA166B" w:rsidRDefault="00670036" w:rsidP="00670036">
      <w:pPr>
        <w:widowControl w:val="0"/>
        <w:autoSpaceDE w:val="0"/>
        <w:autoSpaceDN w:val="0"/>
        <w:adjustRightInd w:val="0"/>
        <w:jc w:val="both"/>
        <w:rPr>
          <w:rFonts w:ascii="Palatino Linotype" w:hAnsi="Palatino Linotype" w:cs="Arial"/>
        </w:rPr>
      </w:pPr>
    </w:p>
    <w:p w:rsidR="00175139" w:rsidRPr="00AA166B" w:rsidRDefault="00175139" w:rsidP="00670036">
      <w:pPr>
        <w:tabs>
          <w:tab w:val="left" w:pos="851"/>
        </w:tabs>
        <w:ind w:left="851" w:right="901"/>
        <w:jc w:val="both"/>
        <w:rPr>
          <w:rFonts w:ascii="Palatino Linotype" w:hAnsi="Palatino Linotype"/>
          <w:i/>
          <w:sz w:val="22"/>
        </w:rPr>
      </w:pPr>
      <w:r w:rsidRPr="00AA166B">
        <w:rPr>
          <w:rFonts w:ascii="Palatino Linotype" w:hAnsi="Palatino Linotype"/>
          <w:b/>
          <w:bCs/>
          <w:i/>
          <w:sz w:val="22"/>
        </w:rPr>
        <w:t xml:space="preserve">“ACTOS CONSENTIDOS. SON LOS QUE NO SE IMPUGNAN MEDIANTE EL RECURSO IDÓNEO. </w:t>
      </w:r>
      <w:r w:rsidRPr="00AA166B">
        <w:rPr>
          <w:rFonts w:ascii="Palatino Linotype" w:hAnsi="Palatino Linotype"/>
          <w:b/>
          <w:i/>
          <w:sz w:val="22"/>
        </w:rPr>
        <w:t xml:space="preserve">Debe reputarse como consentido el acto que no se </w:t>
      </w:r>
      <w:r w:rsidRPr="00AA166B">
        <w:rPr>
          <w:rFonts w:ascii="Palatino Linotype" w:hAnsi="Palatino Linotype" w:cs="Arial"/>
          <w:b/>
          <w:i/>
          <w:sz w:val="22"/>
          <w:szCs w:val="22"/>
        </w:rPr>
        <w:t>impugnó</w:t>
      </w:r>
      <w:r w:rsidRPr="00AA166B">
        <w:rPr>
          <w:rFonts w:ascii="Palatino Linotype" w:hAnsi="Palatino Linotype"/>
          <w:b/>
          <w:i/>
          <w:sz w:val="22"/>
        </w:rPr>
        <w:t xml:space="preserve"> por el medio establecido por la ley,</w:t>
      </w:r>
      <w:r w:rsidRPr="00AA166B">
        <w:rPr>
          <w:rFonts w:ascii="Palatino Linotype" w:hAnsi="Palatino Linotype"/>
          <w:i/>
          <w:sz w:val="22"/>
        </w:rPr>
        <w:t xml:space="preserve">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70036" w:rsidRPr="00AA166B" w:rsidRDefault="00670036" w:rsidP="00670036">
      <w:pPr>
        <w:tabs>
          <w:tab w:val="left" w:pos="851"/>
        </w:tabs>
        <w:ind w:left="851" w:right="901"/>
        <w:jc w:val="both"/>
        <w:rPr>
          <w:rFonts w:ascii="Palatino Linotype" w:hAnsi="Palatino Linotype"/>
          <w:i/>
          <w:sz w:val="22"/>
        </w:rPr>
      </w:pPr>
    </w:p>
    <w:p w:rsidR="00175139" w:rsidRPr="00AA166B" w:rsidRDefault="00175139" w:rsidP="00670036">
      <w:pPr>
        <w:spacing w:line="360" w:lineRule="auto"/>
        <w:jc w:val="both"/>
        <w:rPr>
          <w:rFonts w:ascii="Palatino Linotype" w:hAnsi="Palatino Linotype"/>
        </w:rPr>
      </w:pPr>
      <w:r w:rsidRPr="00AA166B">
        <w:rPr>
          <w:rFonts w:ascii="Palatino Linotype" w:hAnsi="Palatino Linotype"/>
        </w:rPr>
        <w:t xml:space="preserve">Lo anterior es así, debido a que cuando </w:t>
      </w:r>
      <w:r w:rsidRPr="00AA166B">
        <w:rPr>
          <w:rFonts w:ascii="Palatino Linotype" w:hAnsi="Palatino Linotype"/>
          <w:b/>
        </w:rPr>
        <w:t xml:space="preserve">LA RECURRENTE </w:t>
      </w:r>
      <w:r w:rsidRPr="00AA166B">
        <w:rPr>
          <w:rFonts w:ascii="Palatino Linotype" w:hAnsi="Palatino Linotype"/>
        </w:rPr>
        <w:t xml:space="preserve">impugnó la respuesta del </w:t>
      </w:r>
      <w:r w:rsidRPr="00AA166B">
        <w:rPr>
          <w:rFonts w:ascii="Palatino Linotype" w:hAnsi="Palatino Linotype"/>
          <w:b/>
        </w:rPr>
        <w:t>SUJETO OBLIGADO</w:t>
      </w:r>
      <w:r w:rsidRPr="00AA166B">
        <w:rPr>
          <w:rFonts w:ascii="Palatino Linotype" w:hAnsi="Palatino Linotype"/>
        </w:rPr>
        <w:t xml:space="preserve">, y no expresó razón o motivo de inconformidad en contra de todos los rubros solicitados, dichos rubros deben declararse atendidos, pues se entiende que la particular está conforme con la información entregada al no contravenir la misma. </w:t>
      </w:r>
    </w:p>
    <w:p w:rsidR="00670036" w:rsidRPr="00AA166B" w:rsidRDefault="00670036" w:rsidP="00670036">
      <w:pPr>
        <w:spacing w:line="360" w:lineRule="auto"/>
        <w:jc w:val="both"/>
        <w:rPr>
          <w:rFonts w:ascii="Palatino Linotype" w:hAnsi="Palatino Linotype"/>
        </w:rPr>
      </w:pPr>
    </w:p>
    <w:p w:rsidR="00E71EA6" w:rsidRPr="00AA166B" w:rsidRDefault="00E71EA6" w:rsidP="00670036">
      <w:pPr>
        <w:shd w:val="clear" w:color="auto" w:fill="FFFFFF"/>
        <w:spacing w:line="360" w:lineRule="auto"/>
        <w:ind w:right="49"/>
        <w:jc w:val="both"/>
        <w:rPr>
          <w:rFonts w:ascii="Palatino Linotype" w:eastAsia="Arial Unicode MS" w:hAnsi="Palatino Linotype" w:cs="Arial"/>
        </w:rPr>
      </w:pPr>
      <w:r w:rsidRPr="00AA166B">
        <w:rPr>
          <w:rFonts w:ascii="Palatino Linotype" w:eastAsia="Arial Unicode MS" w:hAnsi="Palatino Linotype" w:cs="Arial"/>
        </w:rPr>
        <w:t xml:space="preserve">Consecuentemente, la parte de la respuesta que no fue impugnada debe declararse consentida por </w:t>
      </w:r>
      <w:r w:rsidRPr="00AA166B">
        <w:rPr>
          <w:rFonts w:ascii="Palatino Linotype" w:eastAsia="Arial Unicode MS" w:hAnsi="Palatino Linotype" w:cs="Arial"/>
          <w:b/>
        </w:rPr>
        <w:t>LA RECURRENTE</w:t>
      </w:r>
      <w:r w:rsidRPr="00AA166B">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670036" w:rsidRPr="00AA166B" w:rsidRDefault="00670036" w:rsidP="00670036">
      <w:pPr>
        <w:shd w:val="clear" w:color="auto" w:fill="FFFFFF"/>
        <w:spacing w:line="360" w:lineRule="auto"/>
        <w:ind w:right="49"/>
        <w:jc w:val="both"/>
        <w:rPr>
          <w:rFonts w:ascii="Palatino Linotype" w:hAnsi="Palatino Linotype" w:cs="Arial"/>
        </w:rPr>
      </w:pPr>
    </w:p>
    <w:p w:rsidR="00E71EA6" w:rsidRPr="00AA166B" w:rsidRDefault="00E71EA6" w:rsidP="00670036">
      <w:pPr>
        <w:shd w:val="clear" w:color="auto" w:fill="FFFFFF"/>
        <w:spacing w:line="360" w:lineRule="auto"/>
        <w:ind w:right="49"/>
        <w:jc w:val="both"/>
        <w:rPr>
          <w:rFonts w:ascii="Palatino Linotype" w:hAnsi="Palatino Linotype" w:cs="Arial"/>
        </w:rPr>
      </w:pPr>
      <w:r w:rsidRPr="00AA166B">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670036" w:rsidRPr="00AA166B" w:rsidRDefault="00670036" w:rsidP="00670036">
      <w:pPr>
        <w:shd w:val="clear" w:color="auto" w:fill="FFFFFF"/>
        <w:ind w:right="49"/>
        <w:jc w:val="both"/>
        <w:rPr>
          <w:rFonts w:ascii="Palatino Linotype" w:hAnsi="Palatino Linotype" w:cs="Arial"/>
        </w:rPr>
      </w:pPr>
    </w:p>
    <w:p w:rsidR="00175139" w:rsidRPr="00AA166B" w:rsidRDefault="00175139" w:rsidP="00670036">
      <w:pPr>
        <w:ind w:left="851" w:right="901"/>
        <w:jc w:val="both"/>
        <w:rPr>
          <w:rFonts w:ascii="Palatino Linotype" w:hAnsi="Palatino Linotype"/>
          <w:bCs/>
          <w:i/>
          <w:iCs/>
          <w:sz w:val="22"/>
          <w:szCs w:val="22"/>
        </w:rPr>
      </w:pPr>
      <w:r w:rsidRPr="00AA166B">
        <w:rPr>
          <w:rFonts w:ascii="Palatino Linotype" w:hAnsi="Palatino Linotype"/>
          <w:b/>
          <w:i/>
          <w:sz w:val="22"/>
          <w:szCs w:val="22"/>
        </w:rPr>
        <w:lastRenderedPageBreak/>
        <w:t xml:space="preserve">“REVISIÓN EN AMPARO. LOS RESOLUTIVOS NO COMBATIDOS DEBEN DECLARARSE FIRMES. </w:t>
      </w:r>
      <w:r w:rsidRPr="00AA166B">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AA166B">
        <w:rPr>
          <w:rFonts w:ascii="Palatino Linotype" w:hAnsi="Palatino Linotype"/>
          <w:i/>
          <w:sz w:val="22"/>
          <w:szCs w:val="22"/>
        </w:rPr>
        <w:t>todos</w:t>
      </w:r>
      <w:r w:rsidRPr="00AA166B">
        <w:rPr>
          <w:rFonts w:ascii="Palatino Linotype" w:hAnsi="Palatino Linotype"/>
          <w:bCs/>
          <w:i/>
          <w:iCs/>
          <w:sz w:val="22"/>
          <w:szCs w:val="22"/>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70036" w:rsidRPr="00AA166B" w:rsidRDefault="00670036" w:rsidP="00670036">
      <w:pPr>
        <w:ind w:left="851" w:right="901"/>
        <w:jc w:val="both"/>
        <w:rPr>
          <w:rFonts w:ascii="Palatino Linotype" w:hAnsi="Palatino Linotype"/>
          <w:bCs/>
          <w:i/>
          <w:iCs/>
          <w:sz w:val="22"/>
          <w:szCs w:val="22"/>
        </w:rPr>
      </w:pPr>
    </w:p>
    <w:p w:rsidR="00E71EA6" w:rsidRPr="00AA166B" w:rsidRDefault="00E71EA6" w:rsidP="00670036">
      <w:pPr>
        <w:spacing w:line="360" w:lineRule="auto"/>
        <w:jc w:val="both"/>
        <w:rPr>
          <w:rFonts w:ascii="Palatino Linotype" w:hAnsi="Palatino Linotype"/>
        </w:rPr>
      </w:pPr>
      <w:r w:rsidRPr="00AA166B">
        <w:rPr>
          <w:rFonts w:ascii="Palatino Linotype" w:eastAsia="Calibri" w:hAnsi="Palatino Linotype" w:cs="Arial"/>
        </w:rPr>
        <w:t>Bajo ese contexto, por cuanto hace a la solicitud de acceso a la información marcada con el numeral 2, consistente en la “…</w:t>
      </w:r>
      <w:r w:rsidRPr="00AA166B">
        <w:rPr>
          <w:rFonts w:ascii="Palatino Linotype" w:hAnsi="Palatino Linotype" w:cs="Arial"/>
          <w:i/>
        </w:rPr>
        <w:t>Anotación en la bitácora de sucesos o el documento equivalente manejado por los elementos de la Dirección de Seguridad Pública Municipal correspondiente a los hechos ocurridos durante el lapso del 8 enero del 2019</w:t>
      </w:r>
      <w:r w:rsidRPr="00AA166B">
        <w:rPr>
          <w:rFonts w:ascii="Palatino Linotype" w:hAnsi="Palatino Linotype" w:cs="Arial"/>
        </w:rPr>
        <w:t>…”</w:t>
      </w:r>
      <w:r w:rsidRPr="00AA166B">
        <w:rPr>
          <w:rFonts w:ascii="Palatino Linotype" w:eastAsia="Calibri" w:hAnsi="Palatino Linotype" w:cs="Arial"/>
        </w:rPr>
        <w:t xml:space="preserve"> este Instituto </w:t>
      </w:r>
      <w:r w:rsidRPr="00AA166B">
        <w:rPr>
          <w:rFonts w:ascii="Palatino Linotype" w:hAnsi="Palatino Linotype"/>
        </w:rPr>
        <w:t xml:space="preserve">precisa que se obvia el análisis de la competencia por parte del </w:t>
      </w:r>
      <w:r w:rsidRPr="00AA166B">
        <w:rPr>
          <w:rFonts w:ascii="Palatino Linotype" w:hAnsi="Palatino Linotype"/>
          <w:b/>
        </w:rPr>
        <w:t>SUJETO OBLIGADO</w:t>
      </w:r>
      <w:r w:rsidRPr="00AA166B">
        <w:rPr>
          <w:rFonts w:ascii="Palatino Linotype" w:hAnsi="Palatino Linotype"/>
        </w:rPr>
        <w:t xml:space="preserve">, para generar, administrar o poseer la información solicitada, dado que éste ha asumido la misma, en razón de que en su respuesta la clasificó como confidencial. </w:t>
      </w:r>
    </w:p>
    <w:p w:rsidR="00670036" w:rsidRPr="00AA166B" w:rsidRDefault="00670036" w:rsidP="00670036">
      <w:pPr>
        <w:spacing w:line="360" w:lineRule="auto"/>
        <w:jc w:val="both"/>
        <w:rPr>
          <w:rFonts w:ascii="Palatino Linotype" w:hAnsi="Palatino Linotype" w:cs="Arial"/>
          <w:lang w:val="es-ES_tradnl"/>
        </w:rPr>
      </w:pPr>
    </w:p>
    <w:p w:rsidR="00E71EA6" w:rsidRPr="00AA166B" w:rsidRDefault="00E71EA6" w:rsidP="00670036">
      <w:pPr>
        <w:spacing w:line="360" w:lineRule="auto"/>
        <w:jc w:val="both"/>
        <w:rPr>
          <w:rFonts w:ascii="Palatino Linotype" w:hAnsi="Palatino Linotype"/>
        </w:rPr>
      </w:pPr>
      <w:r w:rsidRPr="00AA166B">
        <w:rPr>
          <w:rFonts w:ascii="Palatino Linotype" w:hAnsi="Palatino Linotype"/>
        </w:rPr>
        <w:t xml:space="preserve">En efecto, el hecho de que </w:t>
      </w:r>
      <w:r w:rsidRPr="00AA166B">
        <w:rPr>
          <w:rFonts w:ascii="Palatino Linotype" w:hAnsi="Palatino Linotype"/>
          <w:b/>
        </w:rPr>
        <w:t>EL SUJETO OBLIGADO</w:t>
      </w:r>
      <w:r w:rsidRPr="00AA166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670036" w:rsidRPr="00AA166B" w:rsidRDefault="00670036" w:rsidP="00670036">
      <w:pPr>
        <w:jc w:val="both"/>
        <w:rPr>
          <w:rFonts w:ascii="Palatino Linotype" w:hAnsi="Palatino Linotype"/>
        </w:rPr>
      </w:pPr>
    </w:p>
    <w:p w:rsidR="00E71EA6" w:rsidRPr="00AA166B" w:rsidRDefault="00E71EA6" w:rsidP="00670036">
      <w:pPr>
        <w:tabs>
          <w:tab w:val="left" w:pos="851"/>
          <w:tab w:val="left" w:pos="8505"/>
        </w:tabs>
        <w:ind w:left="851" w:right="902"/>
        <w:jc w:val="both"/>
        <w:rPr>
          <w:rFonts w:ascii="Palatino Linotype" w:hAnsi="Palatino Linotype" w:cs="Arial"/>
          <w:i/>
          <w:sz w:val="22"/>
          <w:szCs w:val="22"/>
        </w:rPr>
      </w:pPr>
      <w:r w:rsidRPr="00AA166B">
        <w:rPr>
          <w:rFonts w:ascii="Palatino Linotype" w:hAnsi="Palatino Linotype" w:cs="Arial"/>
          <w:i/>
          <w:sz w:val="22"/>
          <w:szCs w:val="22"/>
        </w:rPr>
        <w:t>“</w:t>
      </w:r>
      <w:r w:rsidRPr="00AA166B">
        <w:rPr>
          <w:rFonts w:ascii="Palatino Linotype" w:hAnsi="Palatino Linotype" w:cs="Arial"/>
          <w:b/>
          <w:i/>
          <w:sz w:val="22"/>
          <w:szCs w:val="22"/>
        </w:rPr>
        <w:t>Artículo 12.</w:t>
      </w:r>
      <w:r w:rsidRPr="00AA166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E71EA6" w:rsidRPr="00AA166B" w:rsidRDefault="00E71EA6" w:rsidP="00670036">
      <w:pPr>
        <w:ind w:left="851" w:right="902"/>
        <w:jc w:val="both"/>
        <w:rPr>
          <w:rFonts w:ascii="Palatino Linotype" w:hAnsi="Palatino Linotype" w:cs="Arial"/>
          <w:i/>
          <w:sz w:val="22"/>
          <w:szCs w:val="22"/>
        </w:rPr>
      </w:pPr>
      <w:r w:rsidRPr="00AA166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70036" w:rsidRPr="00AA166B" w:rsidRDefault="00670036" w:rsidP="00670036">
      <w:pPr>
        <w:ind w:left="851" w:right="902"/>
        <w:jc w:val="both"/>
        <w:rPr>
          <w:rFonts w:ascii="Palatino Linotype" w:hAnsi="Palatino Linotype" w:cs="Arial"/>
          <w:i/>
          <w:sz w:val="22"/>
          <w:szCs w:val="22"/>
        </w:rPr>
      </w:pPr>
    </w:p>
    <w:p w:rsidR="00E71EA6" w:rsidRPr="00AA166B" w:rsidRDefault="00E71EA6" w:rsidP="00670036">
      <w:pPr>
        <w:spacing w:line="360" w:lineRule="auto"/>
        <w:jc w:val="both"/>
        <w:rPr>
          <w:rFonts w:ascii="Palatino Linotype" w:hAnsi="Palatino Linotype"/>
        </w:rPr>
      </w:pPr>
      <w:r w:rsidRPr="00AA166B">
        <w:rPr>
          <w:rFonts w:ascii="Palatino Linotype" w:hAnsi="Palatino Linotype"/>
        </w:rPr>
        <w:lastRenderedPageBreak/>
        <w:t xml:space="preserve">Así, el estudio de la naturaleza jurídica de la información pública solicitada, tiene por objeto determinar si ésta la genera, posee o administra </w:t>
      </w:r>
      <w:r w:rsidRPr="00AA166B">
        <w:rPr>
          <w:rFonts w:ascii="Palatino Linotype" w:hAnsi="Palatino Linotype"/>
          <w:b/>
        </w:rPr>
        <w:t>EL SUJETO OBLIGADO</w:t>
      </w:r>
      <w:r w:rsidRPr="00AA166B">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rsidR="00670036" w:rsidRPr="00AA166B" w:rsidRDefault="00670036" w:rsidP="00670036">
      <w:pPr>
        <w:spacing w:line="360" w:lineRule="auto"/>
        <w:jc w:val="both"/>
        <w:rPr>
          <w:rFonts w:ascii="Palatino Linotype" w:hAnsi="Palatino Linotype"/>
        </w:rPr>
      </w:pPr>
    </w:p>
    <w:p w:rsidR="004B3A9C" w:rsidRPr="00AA166B" w:rsidRDefault="00E71EA6" w:rsidP="00670036">
      <w:pPr>
        <w:spacing w:line="360" w:lineRule="auto"/>
        <w:jc w:val="both"/>
        <w:rPr>
          <w:rFonts w:ascii="Palatino Linotype" w:hAnsi="Palatino Linotype" w:cs="Arial"/>
          <w:bCs/>
        </w:rPr>
      </w:pPr>
      <w:r w:rsidRPr="00AA166B">
        <w:rPr>
          <w:rFonts w:ascii="Palatino Linotype" w:hAnsi="Palatino Linotype"/>
        </w:rPr>
        <w:t xml:space="preserve">Una vez precisado lo anterior, </w:t>
      </w:r>
      <w:r w:rsidR="005F322F" w:rsidRPr="00AA166B">
        <w:rPr>
          <w:rFonts w:ascii="Palatino Linotype" w:hAnsi="Palatino Linotype"/>
        </w:rPr>
        <w:t xml:space="preserve">es de señalar que del análisis </w:t>
      </w:r>
      <w:r w:rsidR="00FA69BE" w:rsidRPr="00AA166B">
        <w:rPr>
          <w:rFonts w:ascii="Palatino Linotype" w:hAnsi="Palatino Linotype"/>
        </w:rPr>
        <w:t>realizado</w:t>
      </w:r>
      <w:r w:rsidR="005F322F" w:rsidRPr="00AA166B">
        <w:rPr>
          <w:rFonts w:ascii="Palatino Linotype" w:hAnsi="Palatino Linotype"/>
        </w:rPr>
        <w:t xml:space="preserve"> al Acta </w:t>
      </w:r>
      <w:r w:rsidR="00682F1D" w:rsidRPr="00AA166B">
        <w:rPr>
          <w:rFonts w:ascii="Palatino Linotype" w:hAnsi="Palatino Linotype"/>
        </w:rPr>
        <w:t xml:space="preserve">de la Segunda Sesión Extraordinaria del Comité de Transparencia, remitida por </w:t>
      </w:r>
      <w:r w:rsidR="00682F1D" w:rsidRPr="00AA166B">
        <w:rPr>
          <w:rFonts w:ascii="Palatino Linotype" w:hAnsi="Palatino Linotype"/>
          <w:b/>
        </w:rPr>
        <w:t xml:space="preserve">EL SUJETO OBLIGADO, </w:t>
      </w:r>
      <w:r w:rsidR="00FA69BE" w:rsidRPr="00AA166B">
        <w:rPr>
          <w:rFonts w:ascii="Palatino Linotype" w:hAnsi="Palatino Linotype"/>
        </w:rPr>
        <w:t xml:space="preserve">no se clasifica la información requerida por el particular, pues de la misma se advierte que se determinó </w:t>
      </w:r>
      <w:r w:rsidR="005F322F" w:rsidRPr="00AA166B">
        <w:rPr>
          <w:rFonts w:ascii="Palatino Linotype" w:hAnsi="Palatino Linotype"/>
        </w:rPr>
        <w:t>clasific</w:t>
      </w:r>
      <w:r w:rsidR="00FA69BE" w:rsidRPr="00AA166B">
        <w:rPr>
          <w:rFonts w:ascii="Palatino Linotype" w:hAnsi="Palatino Linotype"/>
        </w:rPr>
        <w:t xml:space="preserve">ar la </w:t>
      </w:r>
      <w:r w:rsidR="005F322F" w:rsidRPr="00AA166B">
        <w:rPr>
          <w:rFonts w:ascii="Palatino Linotype" w:hAnsi="Palatino Linotype"/>
        </w:rPr>
        <w:t xml:space="preserve">información </w:t>
      </w:r>
      <w:r w:rsidR="00FA69BE" w:rsidRPr="00AA166B">
        <w:rPr>
          <w:rFonts w:ascii="Palatino Linotype" w:hAnsi="Palatino Linotype"/>
        </w:rPr>
        <w:t xml:space="preserve">contenida en las anotaciones en la bitácora de sucesos o el documento equivalente (parte de novedades) manejado por los elementos de Seguridad Pública, correspondiente a los hechos ocurridos durante el lapso del uno al siete de enero de dos mil diecinueve; no así a los hechos ocurridos el ocho de enero de dos mil diecinueve, por lo que dicho Acuerdo </w:t>
      </w:r>
      <w:r w:rsidR="00FA69BE" w:rsidRPr="00AA166B">
        <w:rPr>
          <w:rFonts w:ascii="Palatino Linotype" w:hAnsi="Palatino Linotype" w:cs="Arial"/>
          <w:bCs/>
        </w:rPr>
        <w:t>resulta no aplicable para el presente asunto</w:t>
      </w:r>
      <w:r w:rsidR="004B3A9C" w:rsidRPr="00AA166B">
        <w:rPr>
          <w:rFonts w:ascii="Palatino Linotype" w:hAnsi="Palatino Linotype" w:cs="Arial"/>
          <w:bCs/>
        </w:rPr>
        <w:t xml:space="preserve">. </w:t>
      </w:r>
    </w:p>
    <w:p w:rsidR="004B3A9C" w:rsidRPr="00AA166B" w:rsidRDefault="004B3A9C" w:rsidP="00670036">
      <w:pPr>
        <w:spacing w:line="360" w:lineRule="auto"/>
        <w:jc w:val="both"/>
        <w:rPr>
          <w:rFonts w:ascii="Palatino Linotype" w:hAnsi="Palatino Linotype" w:cs="Arial"/>
          <w:bCs/>
        </w:rPr>
      </w:pPr>
    </w:p>
    <w:p w:rsidR="00E866BB" w:rsidRPr="00AA166B" w:rsidRDefault="00E866BB" w:rsidP="00670036">
      <w:pPr>
        <w:spacing w:line="360" w:lineRule="auto"/>
        <w:jc w:val="both"/>
        <w:rPr>
          <w:rFonts w:ascii="Palatino Linotype" w:hAnsi="Palatino Linotype"/>
          <w:bCs/>
          <w:lang w:val="es-ES"/>
        </w:rPr>
      </w:pPr>
      <w:r w:rsidRPr="00AA166B">
        <w:rPr>
          <w:rFonts w:ascii="Palatino Linotype" w:hAnsi="Palatino Linotype" w:cs="Arial"/>
          <w:bCs/>
        </w:rPr>
        <w:t>Atento a ello,</w:t>
      </w:r>
      <w:r w:rsidRPr="00AA166B">
        <w:rPr>
          <w:rFonts w:ascii="Palatino Linotype" w:hAnsi="Palatino Linotype"/>
          <w:bCs/>
          <w:lang w:val="es-ES"/>
        </w:rPr>
        <w:t xml:space="preserve"> </w:t>
      </w:r>
      <w:r w:rsidR="007B7108" w:rsidRPr="00AA166B">
        <w:rPr>
          <w:rFonts w:ascii="Palatino Linotype" w:hAnsi="Palatino Linotype"/>
          <w:bCs/>
          <w:lang w:val="es-ES"/>
        </w:rPr>
        <w:t xml:space="preserve">primeramente es </w:t>
      </w:r>
      <w:r w:rsidRPr="00AA166B">
        <w:rPr>
          <w:rFonts w:ascii="Palatino Linotype" w:hAnsi="Palatino Linotype"/>
          <w:bCs/>
          <w:lang w:val="es-ES"/>
        </w:rPr>
        <w:t xml:space="preserve">conviene analizar la naturaleza de la información solicitada, por lo que </w:t>
      </w:r>
      <w:r w:rsidR="007B7108" w:rsidRPr="00AA166B">
        <w:rPr>
          <w:rFonts w:ascii="Palatino Linotype" w:hAnsi="Palatino Linotype"/>
          <w:bCs/>
          <w:lang w:val="es-ES"/>
        </w:rPr>
        <w:t xml:space="preserve">es importante trae a contexto </w:t>
      </w:r>
      <w:r w:rsidRPr="00AA166B">
        <w:rPr>
          <w:rFonts w:ascii="Palatino Linotype" w:hAnsi="Palatino Linotype"/>
          <w:bCs/>
          <w:lang w:val="es-ES"/>
        </w:rPr>
        <w:t xml:space="preserve">lo estipulado en el artículo </w:t>
      </w:r>
      <w:r w:rsidR="007B7108" w:rsidRPr="00AA166B">
        <w:rPr>
          <w:rFonts w:ascii="Palatino Linotype" w:hAnsi="Palatino Linotype"/>
          <w:bCs/>
          <w:lang w:val="es-ES"/>
        </w:rPr>
        <w:t>38</w:t>
      </w:r>
      <w:r w:rsidRPr="00AA166B">
        <w:rPr>
          <w:rFonts w:ascii="Palatino Linotype" w:hAnsi="Palatino Linotype"/>
          <w:bCs/>
          <w:lang w:val="es-ES"/>
        </w:rPr>
        <w:t xml:space="preserve"> del Bando Municipal de </w:t>
      </w:r>
      <w:r w:rsidR="007B7108" w:rsidRPr="00AA166B">
        <w:rPr>
          <w:rFonts w:ascii="Palatino Linotype" w:hAnsi="Palatino Linotype"/>
          <w:bCs/>
          <w:lang w:val="es-ES"/>
        </w:rPr>
        <w:t xml:space="preserve">Jocotitlán </w:t>
      </w:r>
      <w:r w:rsidRPr="00AA166B">
        <w:rPr>
          <w:rFonts w:ascii="Palatino Linotype" w:hAnsi="Palatino Linotype"/>
          <w:bCs/>
          <w:lang w:val="es-ES"/>
        </w:rPr>
        <w:t>2018, el cual señala:</w:t>
      </w:r>
    </w:p>
    <w:p w:rsidR="007B7108" w:rsidRPr="00AA166B" w:rsidRDefault="007B7108" w:rsidP="00670036">
      <w:pPr>
        <w:jc w:val="both"/>
        <w:rPr>
          <w:rFonts w:ascii="Palatino Linotype" w:hAnsi="Palatino Linotype"/>
          <w:bCs/>
          <w:lang w:val="es-ES"/>
        </w:rPr>
      </w:pP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i/>
          <w:sz w:val="22"/>
          <w:szCs w:val="22"/>
        </w:rPr>
        <w:t>“</w:t>
      </w:r>
      <w:r w:rsidRPr="00AA166B">
        <w:rPr>
          <w:rFonts w:ascii="Palatino Linotype" w:hAnsi="Palatino Linotype" w:cs="Arial"/>
          <w:b/>
          <w:i/>
          <w:sz w:val="22"/>
          <w:szCs w:val="22"/>
        </w:rPr>
        <w:t>Artículo 38.-</w:t>
      </w:r>
      <w:r w:rsidRPr="00AA166B">
        <w:rPr>
          <w:rFonts w:ascii="Palatino Linotype" w:hAnsi="Palatino Linotype" w:cs="Arial"/>
          <w:i/>
          <w:sz w:val="22"/>
          <w:szCs w:val="22"/>
        </w:rPr>
        <w:t xml:space="preserve"> La administración municipal, para el logro de sus fines se auxiliará de los siguientes órganos y dependencias: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I.</w:t>
      </w:r>
      <w:r w:rsidRPr="00AA166B">
        <w:rPr>
          <w:rFonts w:ascii="Palatino Linotype" w:hAnsi="Palatino Linotype" w:cs="Arial"/>
          <w:i/>
          <w:sz w:val="22"/>
          <w:szCs w:val="22"/>
        </w:rPr>
        <w:t xml:space="preserve"> Secretaría del Ayuntamiento;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II.</w:t>
      </w:r>
      <w:r w:rsidRPr="00AA166B">
        <w:rPr>
          <w:rFonts w:ascii="Palatino Linotype" w:hAnsi="Palatino Linotype" w:cs="Arial"/>
          <w:i/>
          <w:sz w:val="22"/>
          <w:szCs w:val="22"/>
        </w:rPr>
        <w:t xml:space="preserve"> Tesorería Municipal;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III.</w:t>
      </w:r>
      <w:r w:rsidRPr="00AA166B">
        <w:rPr>
          <w:rFonts w:ascii="Palatino Linotype" w:hAnsi="Palatino Linotype" w:cs="Arial"/>
          <w:i/>
          <w:sz w:val="22"/>
          <w:szCs w:val="22"/>
        </w:rPr>
        <w:t xml:space="preserve"> Contraloría Municipal;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lastRenderedPageBreak/>
        <w:t>IV.</w:t>
      </w:r>
      <w:r w:rsidRPr="00AA166B">
        <w:rPr>
          <w:rFonts w:ascii="Palatino Linotype" w:hAnsi="Palatino Linotype" w:cs="Arial"/>
          <w:i/>
          <w:sz w:val="22"/>
          <w:szCs w:val="22"/>
        </w:rPr>
        <w:t xml:space="preserve"> Dirección de Desarrollo Económico;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V.</w:t>
      </w:r>
      <w:r w:rsidRPr="00AA166B">
        <w:rPr>
          <w:rFonts w:ascii="Palatino Linotype" w:hAnsi="Palatino Linotype" w:cs="Arial"/>
          <w:i/>
          <w:sz w:val="22"/>
          <w:szCs w:val="22"/>
        </w:rPr>
        <w:t xml:space="preserve"> Dirección de Obras Públicas;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VI.</w:t>
      </w:r>
      <w:r w:rsidRPr="00AA166B">
        <w:rPr>
          <w:rFonts w:ascii="Palatino Linotype" w:hAnsi="Palatino Linotype" w:cs="Arial"/>
          <w:i/>
          <w:sz w:val="22"/>
          <w:szCs w:val="22"/>
        </w:rPr>
        <w:t xml:space="preserve"> Dirección de Servicios Públicos;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VII.</w:t>
      </w:r>
      <w:r w:rsidRPr="00AA166B">
        <w:rPr>
          <w:rFonts w:ascii="Palatino Linotype" w:hAnsi="Palatino Linotype" w:cs="Arial"/>
          <w:i/>
          <w:sz w:val="22"/>
          <w:szCs w:val="22"/>
        </w:rPr>
        <w:t xml:space="preserve"> Dirección de Desarrollo Urbano y Proyectos Estratégicos;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VIII.</w:t>
      </w:r>
      <w:r w:rsidRPr="00AA166B">
        <w:rPr>
          <w:rFonts w:ascii="Palatino Linotype" w:hAnsi="Palatino Linotype" w:cs="Arial"/>
          <w:i/>
          <w:sz w:val="22"/>
          <w:szCs w:val="22"/>
        </w:rPr>
        <w:t xml:space="preserve"> Dirección de Gobernación;</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IX</w:t>
      </w:r>
      <w:r w:rsidRPr="00AA166B">
        <w:rPr>
          <w:rFonts w:ascii="Palatino Linotype" w:hAnsi="Palatino Linotype" w:cs="Arial"/>
          <w:i/>
          <w:sz w:val="22"/>
          <w:szCs w:val="22"/>
        </w:rPr>
        <w:t xml:space="preserve">. Dirección de Desarrollo Social;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X</w:t>
      </w:r>
      <w:r w:rsidRPr="00AA166B">
        <w:rPr>
          <w:rFonts w:ascii="Palatino Linotype" w:hAnsi="Palatino Linotype" w:cs="Arial"/>
          <w:i/>
          <w:sz w:val="22"/>
          <w:szCs w:val="22"/>
        </w:rPr>
        <w:t xml:space="preserve">. Dirección de Planeación;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XI.</w:t>
      </w:r>
      <w:r w:rsidRPr="00AA166B">
        <w:rPr>
          <w:rFonts w:ascii="Palatino Linotype" w:hAnsi="Palatino Linotype" w:cs="Arial"/>
          <w:i/>
          <w:sz w:val="22"/>
          <w:szCs w:val="22"/>
        </w:rPr>
        <w:t xml:space="preserve"> </w:t>
      </w:r>
      <w:r w:rsidRPr="00AA166B">
        <w:rPr>
          <w:rFonts w:ascii="Palatino Linotype" w:hAnsi="Palatino Linotype" w:cs="Arial"/>
          <w:b/>
          <w:i/>
          <w:sz w:val="22"/>
          <w:szCs w:val="22"/>
        </w:rPr>
        <w:t>Comisaría Municipal de Seguridad Pública, Protección Civil y Bomberos de Jocotitlán;</w:t>
      </w:r>
      <w:r w:rsidRPr="00AA166B">
        <w:rPr>
          <w:rFonts w:ascii="Palatino Linotype" w:hAnsi="Palatino Linotype" w:cs="Arial"/>
          <w:i/>
          <w:sz w:val="22"/>
          <w:szCs w:val="22"/>
        </w:rPr>
        <w:t xml:space="preserve">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XII.</w:t>
      </w:r>
      <w:r w:rsidRPr="00AA166B">
        <w:rPr>
          <w:rFonts w:ascii="Palatino Linotype" w:hAnsi="Palatino Linotype" w:cs="Arial"/>
          <w:i/>
          <w:sz w:val="22"/>
          <w:szCs w:val="22"/>
        </w:rPr>
        <w:t xml:space="preserve"> Dirección de Educación, Cultura y Salud;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XIII.</w:t>
      </w:r>
      <w:r w:rsidRPr="00AA166B">
        <w:rPr>
          <w:rFonts w:ascii="Palatino Linotype" w:hAnsi="Palatino Linotype" w:cs="Arial"/>
          <w:i/>
          <w:sz w:val="22"/>
          <w:szCs w:val="22"/>
        </w:rPr>
        <w:t xml:space="preserve"> Dirección de Administración;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XIV.</w:t>
      </w:r>
      <w:r w:rsidRPr="00AA166B">
        <w:rPr>
          <w:rFonts w:ascii="Palatino Linotype" w:hAnsi="Palatino Linotype" w:cs="Arial"/>
          <w:i/>
          <w:sz w:val="22"/>
          <w:szCs w:val="22"/>
        </w:rPr>
        <w:t xml:space="preserve"> Dirección de Desarrollo Agropecuario; y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b/>
          <w:i/>
          <w:sz w:val="22"/>
          <w:szCs w:val="22"/>
        </w:rPr>
        <w:t>XV.</w:t>
      </w:r>
      <w:r w:rsidRPr="00AA166B">
        <w:rPr>
          <w:rFonts w:ascii="Palatino Linotype" w:hAnsi="Palatino Linotype" w:cs="Arial"/>
          <w:i/>
          <w:sz w:val="22"/>
          <w:szCs w:val="22"/>
        </w:rPr>
        <w:t xml:space="preserve"> Dirección de Ecología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i/>
          <w:sz w:val="22"/>
          <w:szCs w:val="22"/>
        </w:rPr>
        <w:t xml:space="preserve">…” </w:t>
      </w:r>
    </w:p>
    <w:p w:rsidR="007B7108" w:rsidRPr="00AA166B" w:rsidRDefault="007B7108" w:rsidP="00670036">
      <w:pPr>
        <w:ind w:left="851" w:right="902"/>
        <w:jc w:val="both"/>
        <w:rPr>
          <w:rFonts w:ascii="Palatino Linotype" w:hAnsi="Palatino Linotype" w:cs="Arial"/>
          <w:i/>
          <w:sz w:val="22"/>
          <w:szCs w:val="22"/>
        </w:rPr>
      </w:pPr>
      <w:r w:rsidRPr="00AA166B">
        <w:rPr>
          <w:rFonts w:ascii="Palatino Linotype" w:hAnsi="Palatino Linotype" w:cs="Arial"/>
          <w:i/>
          <w:sz w:val="22"/>
          <w:szCs w:val="22"/>
        </w:rPr>
        <w:t>(Énfasis añadido)</w:t>
      </w:r>
    </w:p>
    <w:p w:rsidR="00670036" w:rsidRPr="00AA166B" w:rsidRDefault="00670036" w:rsidP="00670036">
      <w:pPr>
        <w:ind w:left="851" w:right="902"/>
        <w:jc w:val="both"/>
        <w:rPr>
          <w:rFonts w:ascii="Palatino Linotype" w:hAnsi="Palatino Linotype" w:cs="Arial"/>
          <w:i/>
          <w:sz w:val="22"/>
          <w:szCs w:val="22"/>
        </w:rPr>
      </w:pPr>
    </w:p>
    <w:p w:rsidR="007B7108" w:rsidRPr="00AA166B" w:rsidRDefault="007B7108" w:rsidP="00670036">
      <w:pPr>
        <w:spacing w:line="360" w:lineRule="auto"/>
        <w:jc w:val="both"/>
        <w:rPr>
          <w:rFonts w:ascii="Palatino Linotype" w:hAnsi="Palatino Linotype"/>
          <w:bCs/>
          <w:lang w:val="es-ES"/>
        </w:rPr>
      </w:pPr>
      <w:r w:rsidRPr="00AA166B">
        <w:rPr>
          <w:rFonts w:ascii="Palatino Linotype" w:hAnsi="Palatino Linotype"/>
          <w:bCs/>
          <w:lang w:val="es-ES"/>
        </w:rPr>
        <w:t xml:space="preserve">Del ordenamiento antes citado, se desprende que la Administración Pública Municipal Centralizada del Ayuntamiento de Jocotitlán, está integrada por diversas Dependencias Administrativas, entre las cuales se encuentra la Comisaría Municipal de Seguridad Pública, Protección Civil y Bomberos de Jocotitlán. </w:t>
      </w:r>
    </w:p>
    <w:p w:rsidR="00670036" w:rsidRPr="00AA166B" w:rsidRDefault="00670036" w:rsidP="00670036">
      <w:pPr>
        <w:spacing w:line="360" w:lineRule="auto"/>
        <w:jc w:val="both"/>
        <w:rPr>
          <w:rFonts w:ascii="Palatino Linotype" w:hAnsi="Palatino Linotype"/>
          <w:bCs/>
          <w:lang w:val="es-ES"/>
        </w:rPr>
      </w:pPr>
    </w:p>
    <w:p w:rsidR="004B3A9C" w:rsidRPr="00AA166B" w:rsidRDefault="007B7108" w:rsidP="00670036">
      <w:pPr>
        <w:spacing w:line="360" w:lineRule="auto"/>
        <w:jc w:val="both"/>
        <w:rPr>
          <w:rFonts w:ascii="Palatino Linotype" w:hAnsi="Palatino Linotype"/>
          <w:bCs/>
          <w:lang w:val="es-ES"/>
        </w:rPr>
      </w:pPr>
      <w:r w:rsidRPr="00AA166B">
        <w:rPr>
          <w:rFonts w:ascii="Palatino Linotype" w:hAnsi="Palatino Linotype"/>
          <w:bCs/>
          <w:lang w:val="es-ES"/>
        </w:rPr>
        <w:t>De igual forma, es de señalar lo establecido en los artículos</w:t>
      </w:r>
      <w:r w:rsidR="004B3A9C" w:rsidRPr="00AA166B">
        <w:rPr>
          <w:rFonts w:ascii="Palatino Linotype" w:hAnsi="Palatino Linotype"/>
          <w:bCs/>
          <w:lang w:val="es-ES"/>
        </w:rPr>
        <w:t xml:space="preserve"> 41 fracciones I y II, 43 y 109 de la Ley General del Sistema Nacional de Seguridad Pública, que disponen lo siguiente: </w:t>
      </w:r>
    </w:p>
    <w:p w:rsidR="00670036" w:rsidRPr="00AA166B" w:rsidRDefault="00670036" w:rsidP="00670036">
      <w:pPr>
        <w:jc w:val="both"/>
        <w:rPr>
          <w:rFonts w:ascii="Palatino Linotype" w:hAnsi="Palatino Linotype"/>
          <w:bCs/>
          <w:lang w:val="es-ES"/>
        </w:rPr>
      </w:pPr>
    </w:p>
    <w:p w:rsidR="004B3A9C" w:rsidRPr="00AA166B" w:rsidRDefault="004B3A9C" w:rsidP="00670036">
      <w:pPr>
        <w:ind w:left="851" w:right="902"/>
        <w:jc w:val="both"/>
        <w:rPr>
          <w:rFonts w:ascii="Palatino Linotype" w:hAnsi="Palatino Linotype"/>
          <w:bCs/>
          <w:i/>
          <w:sz w:val="22"/>
          <w:szCs w:val="22"/>
          <w:u w:val="single"/>
        </w:rPr>
      </w:pPr>
      <w:r w:rsidRPr="00AA166B">
        <w:rPr>
          <w:rFonts w:ascii="Palatino Linotype" w:hAnsi="Palatino Linotype"/>
          <w:b/>
          <w:bCs/>
          <w:i/>
          <w:sz w:val="22"/>
          <w:szCs w:val="22"/>
        </w:rPr>
        <w:t>“Artículo 41.-</w:t>
      </w:r>
      <w:r w:rsidRPr="00AA166B">
        <w:rPr>
          <w:rFonts w:ascii="Palatino Linotype" w:hAnsi="Palatino Linotype"/>
          <w:bCs/>
          <w:i/>
          <w:sz w:val="22"/>
          <w:szCs w:val="22"/>
        </w:rPr>
        <w:t xml:space="preserve"> Además de lo señalado en el artículo anterior, </w:t>
      </w:r>
      <w:r w:rsidRPr="00AA166B">
        <w:rPr>
          <w:rFonts w:ascii="Palatino Linotype" w:hAnsi="Palatino Linotype"/>
          <w:bCs/>
          <w:i/>
          <w:sz w:val="22"/>
          <w:szCs w:val="22"/>
          <w:u w:val="single"/>
        </w:rPr>
        <w:t xml:space="preserve">los integrantes de las Instituciones Policiales, tendrán específicamente las obligaciones siguientes: </w:t>
      </w:r>
    </w:p>
    <w:p w:rsidR="004B3A9C" w:rsidRPr="00AA166B" w:rsidRDefault="004B3A9C" w:rsidP="00670036">
      <w:pPr>
        <w:ind w:left="851" w:right="902"/>
        <w:jc w:val="both"/>
        <w:rPr>
          <w:rFonts w:ascii="Palatino Linotype" w:hAnsi="Palatino Linotype"/>
          <w:bCs/>
          <w:i/>
          <w:sz w:val="22"/>
          <w:szCs w:val="22"/>
          <w:u w:val="single"/>
        </w:rPr>
      </w:pPr>
      <w:r w:rsidRPr="00AA166B">
        <w:rPr>
          <w:rFonts w:ascii="Palatino Linotype" w:hAnsi="Palatino Linotype"/>
          <w:b/>
          <w:bCs/>
          <w:i/>
          <w:sz w:val="22"/>
          <w:szCs w:val="22"/>
          <w:u w:val="single"/>
        </w:rPr>
        <w:t>I.</w:t>
      </w:r>
      <w:r w:rsidRPr="00AA166B">
        <w:rPr>
          <w:rFonts w:ascii="Palatino Linotype" w:hAnsi="Palatino Linotype"/>
          <w:bCs/>
          <w:i/>
          <w:sz w:val="22"/>
          <w:szCs w:val="22"/>
          <w:u w:val="single"/>
        </w:rPr>
        <w:t xml:space="preserve"> Registrar en el Informe Policial Homologado los datos de las actividades e investigaciones que realice;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II.</w:t>
      </w:r>
      <w:r w:rsidRPr="00AA166B">
        <w:rPr>
          <w:rFonts w:ascii="Palatino Linotype" w:hAnsi="Palatino Linotype"/>
          <w:bCs/>
          <w:i/>
          <w:sz w:val="22"/>
          <w:szCs w:val="22"/>
        </w:rPr>
        <w:t xml:space="preserve"> 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Cs/>
          <w:i/>
          <w:sz w:val="22"/>
          <w:szCs w:val="22"/>
        </w:rPr>
        <w:t xml:space="preserve">(…)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Artículo 43.-</w:t>
      </w:r>
      <w:r w:rsidRPr="00AA166B">
        <w:rPr>
          <w:rFonts w:ascii="Palatino Linotype" w:hAnsi="Palatino Linotype"/>
          <w:bCs/>
          <w:i/>
          <w:sz w:val="22"/>
          <w:szCs w:val="22"/>
        </w:rPr>
        <w:t xml:space="preserve"> La Federación, el Distrito Federal y los Estados, establecerán en las disposiciones legales correspondientes que los integrantes de las Instituciones </w:t>
      </w:r>
      <w:r w:rsidRPr="00AA166B">
        <w:rPr>
          <w:rFonts w:ascii="Palatino Linotype" w:hAnsi="Palatino Linotype"/>
          <w:bCs/>
          <w:i/>
          <w:sz w:val="22"/>
          <w:szCs w:val="22"/>
        </w:rPr>
        <w:lastRenderedPageBreak/>
        <w:t xml:space="preserve">Policiales deberán llenar un Informe Policial Homologado que contendrá, cuando menos, los siguientes datos: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I.</w:t>
      </w:r>
      <w:r w:rsidRPr="00AA166B">
        <w:rPr>
          <w:rFonts w:ascii="Palatino Linotype" w:hAnsi="Palatino Linotype"/>
          <w:bCs/>
          <w:i/>
          <w:sz w:val="22"/>
          <w:szCs w:val="22"/>
        </w:rPr>
        <w:t xml:space="preserve"> El área que lo emite;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II.</w:t>
      </w:r>
      <w:r w:rsidRPr="00AA166B">
        <w:rPr>
          <w:rFonts w:ascii="Palatino Linotype" w:hAnsi="Palatino Linotype"/>
          <w:bCs/>
          <w:i/>
          <w:sz w:val="22"/>
          <w:szCs w:val="22"/>
        </w:rPr>
        <w:t xml:space="preserve"> El usuario capturista;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III.</w:t>
      </w:r>
      <w:r w:rsidRPr="00AA166B">
        <w:rPr>
          <w:rFonts w:ascii="Palatino Linotype" w:hAnsi="Palatino Linotype"/>
          <w:bCs/>
          <w:i/>
          <w:sz w:val="22"/>
          <w:szCs w:val="22"/>
        </w:rPr>
        <w:t xml:space="preserve"> Los Datos Generales de registro;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IV.</w:t>
      </w:r>
      <w:r w:rsidRPr="00AA166B">
        <w:rPr>
          <w:rFonts w:ascii="Palatino Linotype" w:hAnsi="Palatino Linotype"/>
          <w:bCs/>
          <w:i/>
          <w:sz w:val="22"/>
          <w:szCs w:val="22"/>
        </w:rPr>
        <w:t xml:space="preserve"> Motivo, que se clasifica en;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a) Tipo de evento, y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b) Subtipo de evento.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V.</w:t>
      </w:r>
      <w:r w:rsidRPr="00AA166B">
        <w:rPr>
          <w:rFonts w:ascii="Palatino Linotype" w:hAnsi="Palatino Linotype"/>
          <w:bCs/>
          <w:i/>
          <w:sz w:val="22"/>
          <w:szCs w:val="22"/>
        </w:rPr>
        <w:t xml:space="preserve"> La ubicación del evento y en su caso, los caminos;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VI.</w:t>
      </w:r>
      <w:r w:rsidRPr="00AA166B">
        <w:rPr>
          <w:rFonts w:ascii="Palatino Linotype" w:hAnsi="Palatino Linotype"/>
          <w:bCs/>
          <w:i/>
          <w:sz w:val="22"/>
          <w:szCs w:val="22"/>
        </w:rPr>
        <w:t xml:space="preserve"> La descripción de hechos, que deberá detallar modo, tiempo y lugar, entre otros datos.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VII.</w:t>
      </w:r>
      <w:r w:rsidRPr="00AA166B">
        <w:rPr>
          <w:rFonts w:ascii="Palatino Linotype" w:hAnsi="Palatino Linotype"/>
          <w:bCs/>
          <w:i/>
          <w:sz w:val="22"/>
          <w:szCs w:val="22"/>
        </w:rPr>
        <w:t xml:space="preserve"> Entrevistas realizadas, y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VIII.</w:t>
      </w:r>
      <w:r w:rsidRPr="00AA166B">
        <w:rPr>
          <w:rFonts w:ascii="Palatino Linotype" w:hAnsi="Palatino Linotype"/>
          <w:bCs/>
          <w:i/>
          <w:sz w:val="22"/>
          <w:szCs w:val="22"/>
        </w:rPr>
        <w:t xml:space="preserve"> En caso de detenciones: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a) Señalar los motivos de la detención;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b) Descripción de la persona;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c) El nombre del detenido y apodo, en su caso;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d) Descripción de estado físico aparente;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e) Objetos que le fueron encontrados;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f) Autoridad a la que fue puesto a disposición, y </w:t>
      </w:r>
    </w:p>
    <w:p w:rsidR="004B3A9C" w:rsidRPr="00AA166B" w:rsidRDefault="004B3A9C" w:rsidP="00670036">
      <w:pPr>
        <w:ind w:left="851" w:right="902" w:firstLine="567"/>
        <w:jc w:val="both"/>
        <w:rPr>
          <w:rFonts w:ascii="Palatino Linotype" w:hAnsi="Palatino Linotype"/>
          <w:bCs/>
          <w:i/>
          <w:sz w:val="22"/>
          <w:szCs w:val="22"/>
        </w:rPr>
      </w:pPr>
      <w:r w:rsidRPr="00AA166B">
        <w:rPr>
          <w:rFonts w:ascii="Palatino Linotype" w:hAnsi="Palatino Linotype"/>
          <w:bCs/>
          <w:i/>
          <w:sz w:val="22"/>
          <w:szCs w:val="22"/>
        </w:rPr>
        <w:t xml:space="preserve">g) Lugar en el que fue puesto a disposición. </w:t>
      </w:r>
    </w:p>
    <w:p w:rsidR="004B3A9C" w:rsidRPr="00AA166B" w:rsidRDefault="004B3A9C" w:rsidP="00670036">
      <w:pPr>
        <w:ind w:left="851" w:right="902"/>
        <w:jc w:val="both"/>
        <w:rPr>
          <w:rFonts w:ascii="Palatino Linotype" w:hAnsi="Palatino Linotype"/>
          <w:b/>
          <w:bCs/>
          <w:i/>
          <w:sz w:val="22"/>
          <w:szCs w:val="22"/>
          <w:u w:val="single"/>
        </w:rPr>
      </w:pPr>
      <w:r w:rsidRPr="00AA166B">
        <w:rPr>
          <w:rFonts w:ascii="Palatino Linotype" w:hAnsi="Palatino Linotype"/>
          <w:b/>
          <w:bCs/>
          <w:i/>
          <w:sz w:val="22"/>
          <w:szCs w:val="22"/>
          <w:u w:val="single"/>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Artículo 109.-</w:t>
      </w:r>
      <w:r w:rsidRPr="00AA166B">
        <w:rPr>
          <w:rFonts w:ascii="Palatino Linotype" w:hAnsi="Palatino Linotype"/>
          <w:bCs/>
          <w:i/>
          <w:sz w:val="22"/>
          <w:szCs w:val="22"/>
        </w:rPr>
        <w:t xml:space="preserve"> La Federación, los Estados, el Distrito Federal y </w:t>
      </w:r>
      <w:r w:rsidRPr="00AA166B">
        <w:rPr>
          <w:rFonts w:ascii="Palatino Linotype" w:hAnsi="Palatino Linotype"/>
          <w:b/>
          <w:bCs/>
          <w:i/>
          <w:sz w:val="22"/>
          <w:szCs w:val="22"/>
          <w:u w:val="single"/>
        </w:rPr>
        <w:t>los municipios, suministrarán, intercambiarán, sistematizarán, consultarán, analizarán y actualizarán, la información que diariamente se genere sobre Seguridad Pública mediante los sistemas e instrumentos tecnológicos respectivos</w:t>
      </w:r>
      <w:r w:rsidRPr="00AA166B">
        <w:rPr>
          <w:rFonts w:ascii="Palatino Linotype" w:hAnsi="Palatino Linotype"/>
          <w:b/>
          <w:bCs/>
          <w:i/>
          <w:sz w:val="22"/>
          <w:szCs w:val="22"/>
        </w:rPr>
        <w:t>.</w:t>
      </w:r>
      <w:r w:rsidRPr="00AA166B">
        <w:rPr>
          <w:rFonts w:ascii="Palatino Linotype" w:hAnsi="Palatino Linotype"/>
          <w:bCs/>
          <w:i/>
          <w:sz w:val="22"/>
          <w:szCs w:val="22"/>
        </w:rPr>
        <w:t xml:space="preserve">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Cs/>
          <w:i/>
          <w:sz w:val="22"/>
          <w:szCs w:val="22"/>
        </w:rPr>
        <w:t xml:space="preserve">El Presidente del Consejo Nacional dictará las medidas necesarias, además de las ya previstas en la Ley, para la integración y preservación de la información administrada y sistematizada mediante los instrumentos de información sobre Seguridad Pública.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Cs/>
          <w:i/>
          <w:sz w:val="22"/>
          <w:szCs w:val="22"/>
        </w:rPr>
        <w:t xml:space="preserve">Las Instituciones de Procuración de Justicia tendrán acceso a la información contenida en las bases de datos </w:t>
      </w:r>
      <w:proofErr w:type="spellStart"/>
      <w:r w:rsidRPr="00AA166B">
        <w:rPr>
          <w:rFonts w:ascii="Palatino Linotype" w:hAnsi="Palatino Linotype"/>
          <w:bCs/>
          <w:i/>
          <w:sz w:val="22"/>
          <w:szCs w:val="22"/>
        </w:rPr>
        <w:t>criminalísticos</w:t>
      </w:r>
      <w:proofErr w:type="spellEnd"/>
      <w:r w:rsidRPr="00AA166B">
        <w:rPr>
          <w:rFonts w:ascii="Palatino Linotype" w:hAnsi="Palatino Linotype"/>
          <w:bCs/>
          <w:i/>
          <w:sz w:val="22"/>
          <w:szCs w:val="22"/>
        </w:rPr>
        <w:t xml:space="preserve"> y de personal, en el ámbito de su función de investigación y persecución de los delitos. La información sobre administración de justicia, podrá ser integrada las bases de datos criminalísticas y de personal, a través de convenios con el Poder Judicial de la Federación y los Tribunales Superiores de Justicia de los tres órdenes de gobierno, en sus respectivos ámbitos de competencia y con estricto apego a las disposiciones legales aplicables. </w:t>
      </w:r>
    </w:p>
    <w:p w:rsidR="004B3A9C" w:rsidRPr="00AA166B" w:rsidRDefault="004B3A9C" w:rsidP="00670036">
      <w:pPr>
        <w:ind w:left="851" w:right="902"/>
        <w:jc w:val="both"/>
        <w:rPr>
          <w:rFonts w:ascii="Palatino Linotype" w:hAnsi="Palatino Linotype"/>
          <w:b/>
          <w:bCs/>
          <w:i/>
          <w:sz w:val="22"/>
          <w:szCs w:val="22"/>
          <w:u w:val="single"/>
        </w:rPr>
      </w:pPr>
      <w:r w:rsidRPr="00AA166B">
        <w:rPr>
          <w:rFonts w:ascii="Palatino Linotype" w:hAnsi="Palatino Linotype"/>
          <w:bCs/>
          <w:i/>
          <w:sz w:val="22"/>
          <w:szCs w:val="22"/>
          <w:u w:val="single"/>
        </w:rPr>
        <w:lastRenderedPageBreak/>
        <w:t>El acceso a las bases de datos del sistema estará condicionado al cumplimiento de esta Ley, los acuerdos generales, los convenios y demás disposiciones que de la propia Ley emanen.</w:t>
      </w:r>
      <w:r w:rsidRPr="00AA166B">
        <w:rPr>
          <w:rFonts w:ascii="Palatino Linotype" w:hAnsi="Palatino Linotype"/>
          <w:b/>
          <w:bCs/>
          <w:i/>
          <w:sz w:val="22"/>
          <w:szCs w:val="22"/>
          <w:u w:val="single"/>
        </w:rPr>
        <w:t>”</w:t>
      </w:r>
    </w:p>
    <w:p w:rsidR="00670036" w:rsidRPr="00AA166B" w:rsidRDefault="00670036" w:rsidP="00670036">
      <w:pPr>
        <w:ind w:left="851" w:right="902"/>
        <w:jc w:val="both"/>
        <w:rPr>
          <w:rFonts w:ascii="Palatino Linotype" w:hAnsi="Palatino Linotype"/>
          <w:b/>
          <w:bCs/>
          <w:i/>
          <w:sz w:val="22"/>
          <w:szCs w:val="22"/>
          <w:u w:val="single"/>
        </w:rPr>
      </w:pPr>
    </w:p>
    <w:p w:rsidR="004B3A9C" w:rsidRPr="00AA166B" w:rsidRDefault="004B3A9C" w:rsidP="00670036">
      <w:pPr>
        <w:spacing w:line="360" w:lineRule="auto"/>
        <w:jc w:val="both"/>
        <w:rPr>
          <w:rFonts w:ascii="Palatino Linotype" w:hAnsi="Palatino Linotype"/>
        </w:rPr>
      </w:pPr>
      <w:r w:rsidRPr="00AA166B">
        <w:rPr>
          <w:rFonts w:ascii="Palatino Linotype" w:hAnsi="Palatino Linotype"/>
        </w:rPr>
        <w:t>Asimismo, los artículos 72, 75 y 100,</w:t>
      </w:r>
      <w:r w:rsidR="00870AAB" w:rsidRPr="00AA166B">
        <w:rPr>
          <w:rFonts w:ascii="Palatino Linotype" w:hAnsi="Palatino Linotype"/>
        </w:rPr>
        <w:t xml:space="preserve"> B, </w:t>
      </w:r>
      <w:r w:rsidRPr="00AA166B">
        <w:rPr>
          <w:rFonts w:ascii="Palatino Linotype" w:hAnsi="Palatino Linotype"/>
        </w:rPr>
        <w:t>fracción IV</w:t>
      </w:r>
      <w:r w:rsidR="00870AAB" w:rsidRPr="00AA166B">
        <w:rPr>
          <w:rFonts w:ascii="Palatino Linotype" w:hAnsi="Palatino Linotype"/>
        </w:rPr>
        <w:t>,</w:t>
      </w:r>
      <w:r w:rsidRPr="00AA166B">
        <w:rPr>
          <w:rFonts w:ascii="Palatino Linotype" w:hAnsi="Palatino Linotype"/>
        </w:rPr>
        <w:t xml:space="preserve"> incisos “d” y “z” de la Ley de Seguridad del Estado de México, establecen lo que a continuación se transcribe:</w:t>
      </w:r>
    </w:p>
    <w:p w:rsidR="00670036" w:rsidRPr="00AA166B" w:rsidRDefault="00670036" w:rsidP="00670036">
      <w:pPr>
        <w:jc w:val="both"/>
        <w:rPr>
          <w:rFonts w:ascii="Palatino Linotype" w:hAnsi="Palatino Linotype"/>
        </w:rPr>
      </w:pP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“Artículo 72.-</w:t>
      </w:r>
      <w:r w:rsidRPr="00AA166B">
        <w:rPr>
          <w:rFonts w:ascii="Palatino Linotype" w:hAnsi="Palatino Linotype"/>
          <w:bCs/>
          <w:i/>
          <w:sz w:val="22"/>
          <w:szCs w:val="22"/>
        </w:rPr>
        <w:t xml:space="preserve"> </w:t>
      </w:r>
      <w:r w:rsidRPr="00AA166B">
        <w:rPr>
          <w:rFonts w:ascii="Palatino Linotype" w:hAnsi="Palatino Linotype"/>
          <w:bCs/>
          <w:i/>
          <w:sz w:val="22"/>
          <w:szCs w:val="22"/>
          <w:u w:val="single"/>
        </w:rPr>
        <w:t>Los elementos de las Instituciones Policiales que realicen detenciones, deberán dar aviso administrativo de inmediato al Sistema Estatal, y éste a su vez al Centro Nacional de Información, a través del Informe Policial Homologado</w:t>
      </w:r>
      <w:r w:rsidRPr="00AA166B">
        <w:rPr>
          <w:rFonts w:ascii="Palatino Linotype" w:hAnsi="Palatino Linotype"/>
          <w:bCs/>
          <w:i/>
          <w:sz w:val="22"/>
          <w:szCs w:val="22"/>
        </w:rPr>
        <w:t>, de conformidad con lo establecido en la Ley General y esta Ley.</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Artículo 75.-</w:t>
      </w:r>
      <w:r w:rsidRPr="00AA166B">
        <w:rPr>
          <w:rFonts w:ascii="Palatino Linotype" w:hAnsi="Palatino Linotype"/>
          <w:bCs/>
          <w:i/>
          <w:sz w:val="22"/>
          <w:szCs w:val="22"/>
        </w:rPr>
        <w:t xml:space="preserve"> Los integrantes de las instituciones policiales del Estado de México deberán llenar el Informe Policial Homologado, en términos de los acuerdos adoptados en el Sistema Nacional, con los datos de las actividades que realicen.</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Artículo 100.-</w:t>
      </w:r>
      <w:r w:rsidRPr="00AA166B">
        <w:rPr>
          <w:rFonts w:ascii="Palatino Linotype" w:hAnsi="Palatino Linotype"/>
          <w:bCs/>
          <w:i/>
          <w:sz w:val="22"/>
          <w:szCs w:val="22"/>
        </w:rPr>
        <w:t xml:space="preserve">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 </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w:t>
      </w:r>
      <w:r w:rsidRPr="00AA166B">
        <w:rPr>
          <w:rFonts w:ascii="Palatino Linotype" w:hAnsi="Palatino Linotype"/>
          <w:bCs/>
          <w:i/>
          <w:sz w:val="22"/>
          <w:szCs w:val="22"/>
        </w:rPr>
        <w:t>)</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B.</w:t>
      </w:r>
      <w:r w:rsidRPr="00AA166B">
        <w:rPr>
          <w:rFonts w:ascii="Palatino Linotype" w:hAnsi="Palatino Linotype"/>
          <w:bCs/>
          <w:i/>
          <w:sz w:val="22"/>
          <w:szCs w:val="22"/>
        </w:rPr>
        <w:t xml:space="preserve"> Obligaciones:</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Cs/>
          <w:i/>
          <w:sz w:val="22"/>
          <w:szCs w:val="22"/>
        </w:rPr>
        <w:t>(…)</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IV.</w:t>
      </w:r>
      <w:r w:rsidRPr="00AA166B">
        <w:rPr>
          <w:rFonts w:ascii="Palatino Linotype" w:hAnsi="Palatino Linotype"/>
          <w:bCs/>
          <w:i/>
          <w:sz w:val="22"/>
          <w:szCs w:val="22"/>
        </w:rPr>
        <w:t xml:space="preserve"> Aplicables sólo a los miembros de las Instituciones Policiales, conforme a las funciones asignadas en la normatividad de cada corporación:</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w:t>
      </w:r>
      <w:r w:rsidRPr="00AA166B">
        <w:rPr>
          <w:rFonts w:ascii="Palatino Linotype" w:hAnsi="Palatino Linotype"/>
          <w:bCs/>
          <w:i/>
          <w:sz w:val="22"/>
          <w:szCs w:val="22"/>
        </w:rPr>
        <w:t>)</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d)</w:t>
      </w:r>
      <w:r w:rsidRPr="00AA166B">
        <w:rPr>
          <w:rFonts w:ascii="Palatino Linotype" w:hAnsi="Palatino Linotype"/>
          <w:bCs/>
          <w:i/>
          <w:sz w:val="22"/>
          <w:szCs w:val="22"/>
        </w:rPr>
        <w:t xml:space="preserve"> </w:t>
      </w:r>
      <w:r w:rsidRPr="00AA166B">
        <w:rPr>
          <w:rFonts w:ascii="Palatino Linotype" w:hAnsi="Palatino Linotype"/>
          <w:bCs/>
          <w:i/>
          <w:sz w:val="22"/>
          <w:szCs w:val="22"/>
          <w:u w:val="single"/>
        </w:rPr>
        <w:t>Registrar en el Informe Policial Homologado los datos de las actividades e investigaciones que realice</w:t>
      </w:r>
      <w:r w:rsidRPr="00AA166B">
        <w:rPr>
          <w:rFonts w:ascii="Palatino Linotype" w:hAnsi="Palatino Linotype"/>
          <w:bCs/>
          <w:i/>
          <w:sz w:val="22"/>
          <w:szCs w:val="22"/>
        </w:rPr>
        <w:t>;</w:t>
      </w:r>
    </w:p>
    <w:p w:rsidR="004B3A9C" w:rsidRPr="00AA166B" w:rsidRDefault="004B3A9C" w:rsidP="00670036">
      <w:pPr>
        <w:ind w:left="851" w:right="902"/>
        <w:jc w:val="both"/>
        <w:rPr>
          <w:rFonts w:ascii="Palatino Linotype" w:hAnsi="Palatino Linotype"/>
          <w:bCs/>
          <w:i/>
          <w:sz w:val="22"/>
          <w:szCs w:val="22"/>
        </w:rPr>
      </w:pPr>
      <w:r w:rsidRPr="00AA166B">
        <w:rPr>
          <w:rFonts w:ascii="Palatino Linotype" w:hAnsi="Palatino Linotype"/>
          <w:b/>
          <w:bCs/>
          <w:i/>
          <w:sz w:val="22"/>
          <w:szCs w:val="22"/>
        </w:rPr>
        <w:t>(</w:t>
      </w:r>
      <w:r w:rsidRPr="00AA166B">
        <w:rPr>
          <w:rFonts w:ascii="Palatino Linotype" w:hAnsi="Palatino Linotype"/>
          <w:bCs/>
          <w:i/>
          <w:sz w:val="22"/>
          <w:szCs w:val="22"/>
        </w:rPr>
        <w:t>…)</w:t>
      </w:r>
    </w:p>
    <w:p w:rsidR="004B3A9C" w:rsidRPr="00AA166B" w:rsidRDefault="004B3A9C" w:rsidP="00670036">
      <w:pPr>
        <w:ind w:left="851" w:right="902"/>
        <w:jc w:val="both"/>
        <w:rPr>
          <w:rFonts w:ascii="Palatino Linotype" w:hAnsi="Palatino Linotype"/>
          <w:b/>
          <w:bCs/>
          <w:i/>
          <w:sz w:val="22"/>
          <w:szCs w:val="22"/>
        </w:rPr>
      </w:pPr>
      <w:r w:rsidRPr="00AA166B">
        <w:rPr>
          <w:rFonts w:ascii="Palatino Linotype" w:hAnsi="Palatino Linotype"/>
          <w:b/>
          <w:bCs/>
          <w:i/>
          <w:sz w:val="22"/>
          <w:szCs w:val="22"/>
        </w:rPr>
        <w:t>z)</w:t>
      </w:r>
      <w:r w:rsidRPr="00AA166B">
        <w:rPr>
          <w:rFonts w:ascii="Palatino Linotype" w:hAnsi="Palatino Linotype"/>
          <w:bCs/>
          <w:i/>
          <w:sz w:val="22"/>
          <w:szCs w:val="22"/>
        </w:rPr>
        <w:t xml:space="preserve"> </w:t>
      </w:r>
      <w:r w:rsidRPr="00AA166B">
        <w:rPr>
          <w:rFonts w:ascii="Palatino Linotype" w:hAnsi="Palatino Linotype"/>
          <w:bCs/>
          <w:i/>
          <w:sz w:val="22"/>
          <w:szCs w:val="22"/>
          <w:u w:val="single"/>
        </w:rPr>
        <w:t>Emitir los informes, partes policiales y demás documentos que se requieran por el Ministerio Público para la investigación</w:t>
      </w:r>
      <w:r w:rsidRPr="00AA166B">
        <w:rPr>
          <w:rFonts w:ascii="Palatino Linotype" w:hAnsi="Palatino Linotype"/>
          <w:bCs/>
          <w:i/>
          <w:sz w:val="22"/>
          <w:szCs w:val="22"/>
        </w:rPr>
        <w:t xml:space="preserve">, </w:t>
      </w:r>
      <w:r w:rsidRPr="00AA166B">
        <w:rPr>
          <w:rFonts w:ascii="Palatino Linotype" w:hAnsi="Palatino Linotype"/>
          <w:bCs/>
          <w:i/>
          <w:sz w:val="22"/>
          <w:szCs w:val="22"/>
          <w:u w:val="single"/>
        </w:rPr>
        <w:t>con los requisitos de fondo y forma que establezcan las disposiciones aplicables</w:t>
      </w:r>
      <w:r w:rsidRPr="00AA166B">
        <w:rPr>
          <w:rFonts w:ascii="Palatino Linotype" w:hAnsi="Palatino Linotype"/>
          <w:bCs/>
          <w:i/>
          <w:sz w:val="22"/>
          <w:szCs w:val="22"/>
        </w:rPr>
        <w:t>, para tal efecto se podrán apoyar en los conocimientos que resulten necesarios;</w:t>
      </w:r>
      <w:r w:rsidRPr="00AA166B">
        <w:rPr>
          <w:rFonts w:ascii="Palatino Linotype" w:hAnsi="Palatino Linotype"/>
          <w:b/>
          <w:bCs/>
          <w:i/>
          <w:sz w:val="22"/>
          <w:szCs w:val="22"/>
        </w:rPr>
        <w:t>”</w:t>
      </w:r>
    </w:p>
    <w:p w:rsidR="00670036" w:rsidRPr="00AA166B" w:rsidRDefault="00670036" w:rsidP="00670036">
      <w:pPr>
        <w:ind w:left="851" w:right="902"/>
        <w:jc w:val="both"/>
        <w:rPr>
          <w:rFonts w:ascii="Palatino Linotype" w:hAnsi="Palatino Linotype"/>
          <w:b/>
          <w:bCs/>
          <w:i/>
          <w:sz w:val="22"/>
          <w:szCs w:val="22"/>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 xml:space="preserve">De los ordenamientos legales referidos, se advierte que la Federación, los Estados, el entonces Distrito Federal y los Municipios, suministrarán, intercambiarán, sistematizarán, consultarán, analizarán y actualizarán, la información que diariamente se genere sobre Seguridad Pública mediante los sistemas e instrumentos tecnológicos </w:t>
      </w:r>
      <w:r w:rsidRPr="00AA166B">
        <w:rPr>
          <w:rFonts w:ascii="Palatino Linotype" w:hAnsi="Palatino Linotype"/>
        </w:rPr>
        <w:lastRenderedPageBreak/>
        <w:t>respectivos, lo que les da la obligación a los integrantes de las Instituciones Policiales de registrar en el Informe Policial Homologado, los datos de las actividades e investigaciones que se realicen, la información se deberá remitir a la instancia que corresponda en el cumplimiento de sus misiones para su análisis y registro, dicho informe deberá contener cuando menos el área que lo emite, usuario capturista, datos generales del registro, tipo y subtipo de evento, ubicación del evento, descripción de los hechos, entrevistas realizadas, y en caso de detenciones, deberá señalar los motivos, descripción de la persona, nombre, objetos encontrados y lugar en el que fue puesto a disposición.</w:t>
      </w:r>
    </w:p>
    <w:p w:rsidR="00670036" w:rsidRPr="00AA166B" w:rsidRDefault="00670036" w:rsidP="00670036">
      <w:pPr>
        <w:autoSpaceDE w:val="0"/>
        <w:autoSpaceDN w:val="0"/>
        <w:adjustRightInd w:val="0"/>
        <w:spacing w:line="360" w:lineRule="auto"/>
        <w:jc w:val="both"/>
        <w:rPr>
          <w:rFonts w:ascii="Palatino Linotype" w:hAnsi="Palatino Linotype"/>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De igual forma, claramente se especifica como obligación de los integrantes de las Instituciones de Seguridad Pública, el emitir los informes, partes policiales y demás documentos que se requieran por el Ministerio Público.</w:t>
      </w:r>
    </w:p>
    <w:p w:rsidR="00670036" w:rsidRPr="00AA166B" w:rsidRDefault="00670036" w:rsidP="00670036">
      <w:pPr>
        <w:autoSpaceDE w:val="0"/>
        <w:autoSpaceDN w:val="0"/>
        <w:adjustRightInd w:val="0"/>
        <w:spacing w:line="360" w:lineRule="auto"/>
        <w:jc w:val="both"/>
        <w:rPr>
          <w:rFonts w:ascii="Palatino Linotype" w:hAnsi="Palatino Linotype"/>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Asimismo, los preceptos legales referidos con antelación,  disponen que los elementos de las Instituciones Policiales deberán dar aviso administrativo de inmediato de las detenciones al Sistema Estatal y éste a su vez al Centro Nacional de Información a través del informe policial homologado, el cual deberá ser llenado en términos de los acuerdos adoptados en el Sistema Nacional, con los datos de las actividades realizadas.</w:t>
      </w: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Concatenado a lo anterior, la Ley General del Sistema Nacional de Seguridad Pública, en sus artículos 5, fracción II, 19, 110, 112 y 116, señala:</w:t>
      </w:r>
    </w:p>
    <w:p w:rsidR="00670036" w:rsidRPr="00AA166B" w:rsidRDefault="00670036" w:rsidP="00670036">
      <w:pPr>
        <w:autoSpaceDE w:val="0"/>
        <w:autoSpaceDN w:val="0"/>
        <w:adjustRightInd w:val="0"/>
        <w:jc w:val="both"/>
        <w:rPr>
          <w:rFonts w:ascii="Palatino Linotype" w:hAnsi="Palatino Linotype"/>
        </w:rPr>
      </w:pP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“Artículo 5.-</w:t>
      </w:r>
      <w:r w:rsidRPr="00AA166B">
        <w:rPr>
          <w:rFonts w:ascii="Palatino Linotype" w:hAnsi="Palatino Linotype"/>
          <w:i/>
          <w:sz w:val="22"/>
          <w:szCs w:val="22"/>
        </w:rPr>
        <w:t xml:space="preserve"> Para los efectos de esta Ley, se entenderá por: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i/>
          <w:sz w:val="22"/>
          <w:szCs w:val="22"/>
        </w:rPr>
        <w:t>(…)</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II.</w:t>
      </w:r>
      <w:r w:rsidRPr="00AA166B">
        <w:rPr>
          <w:rFonts w:ascii="Palatino Linotype" w:hAnsi="Palatino Linotype"/>
          <w:i/>
          <w:sz w:val="22"/>
          <w:szCs w:val="22"/>
        </w:rPr>
        <w:t xml:space="preserve"> Bases de Datos Criminalísticas y de Personal: Las bases de datos nacionales y la información contenida en ellas, </w:t>
      </w:r>
      <w:r w:rsidRPr="00AA166B">
        <w:rPr>
          <w:rFonts w:ascii="Palatino Linotype" w:hAnsi="Palatino Linotype"/>
          <w:i/>
          <w:sz w:val="22"/>
          <w:szCs w:val="22"/>
          <w:u w:val="single"/>
        </w:rPr>
        <w:t>en materia de detenciones, información criminal, personal de seguridad pública</w:t>
      </w:r>
      <w:r w:rsidRPr="00AA166B">
        <w:rPr>
          <w:rFonts w:ascii="Palatino Linotype" w:hAnsi="Palatino Linotype"/>
          <w:i/>
          <w:sz w:val="22"/>
          <w:szCs w:val="22"/>
        </w:rPr>
        <w:t xml:space="preserve">, servicios de seguridad privada, </w:t>
      </w:r>
      <w:r w:rsidRPr="00AA166B">
        <w:rPr>
          <w:rFonts w:ascii="Palatino Linotype" w:hAnsi="Palatino Linotype"/>
          <w:i/>
          <w:sz w:val="22"/>
          <w:szCs w:val="22"/>
          <w:u w:val="single"/>
        </w:rPr>
        <w:t xml:space="preserve">armamento y equipo, </w:t>
      </w:r>
      <w:r w:rsidRPr="00AA166B">
        <w:rPr>
          <w:rFonts w:ascii="Palatino Linotype" w:hAnsi="Palatino Linotype"/>
          <w:i/>
          <w:sz w:val="22"/>
          <w:szCs w:val="22"/>
          <w:u w:val="single"/>
        </w:rPr>
        <w:lastRenderedPageBreak/>
        <w:t>vehículos, huellas dactilares, teléfonos celulares, sentenciados y las demás necesarias para la operación del Sistema</w:t>
      </w:r>
      <w:r w:rsidRPr="00AA166B">
        <w:rPr>
          <w:rFonts w:ascii="Palatino Linotype" w:hAnsi="Palatino Linotype"/>
          <w:i/>
          <w:sz w:val="22"/>
          <w:szCs w:val="22"/>
        </w:rPr>
        <w:t>.</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Artículo 19.-</w:t>
      </w:r>
      <w:r w:rsidRPr="00AA166B">
        <w:rPr>
          <w:rFonts w:ascii="Palatino Linotype" w:hAnsi="Palatino Linotype"/>
          <w:i/>
          <w:sz w:val="22"/>
          <w:szCs w:val="22"/>
        </w:rPr>
        <w:t xml:space="preserve"> </w:t>
      </w:r>
      <w:r w:rsidRPr="00AA166B">
        <w:rPr>
          <w:rFonts w:ascii="Palatino Linotype" w:hAnsi="Palatino Linotype"/>
          <w:i/>
          <w:sz w:val="22"/>
          <w:szCs w:val="22"/>
          <w:u w:val="single"/>
        </w:rPr>
        <w:t>El Centro Nacional de Información será el responsable de la operación del Sistema Nacional de Información de Seguridad Pública y tendrá, entre otras, las siguientes atribuciones</w:t>
      </w:r>
      <w:r w:rsidRPr="00AA166B">
        <w:rPr>
          <w:rFonts w:ascii="Palatino Linotype" w:hAnsi="Palatino Linotype"/>
          <w:i/>
          <w:sz w:val="22"/>
          <w:szCs w:val="22"/>
        </w:rPr>
        <w:t xml:space="preserve">: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I.</w:t>
      </w:r>
      <w:r w:rsidRPr="00AA166B">
        <w:rPr>
          <w:rFonts w:ascii="Palatino Linotype" w:hAnsi="Palatino Linotype"/>
          <w:i/>
          <w:sz w:val="22"/>
          <w:szCs w:val="22"/>
        </w:rPr>
        <w:t xml:space="preserve"> </w:t>
      </w:r>
      <w:r w:rsidRPr="00AA166B">
        <w:rPr>
          <w:rFonts w:ascii="Palatino Linotype" w:hAnsi="Palatino Linotype"/>
          <w:i/>
          <w:sz w:val="22"/>
          <w:szCs w:val="22"/>
          <w:u w:val="single"/>
        </w:rPr>
        <w:t xml:space="preserve">Establecer, administrar y resguardar las bases de datos </w:t>
      </w:r>
      <w:proofErr w:type="spellStart"/>
      <w:r w:rsidRPr="00AA166B">
        <w:rPr>
          <w:rFonts w:ascii="Palatino Linotype" w:hAnsi="Palatino Linotype"/>
          <w:i/>
          <w:sz w:val="22"/>
          <w:szCs w:val="22"/>
          <w:u w:val="single"/>
        </w:rPr>
        <w:t>criminalísticos</w:t>
      </w:r>
      <w:proofErr w:type="spellEnd"/>
      <w:r w:rsidRPr="00AA166B">
        <w:rPr>
          <w:rFonts w:ascii="Palatino Linotype" w:hAnsi="Palatino Linotype"/>
          <w:i/>
          <w:sz w:val="22"/>
          <w:szCs w:val="22"/>
          <w:u w:val="single"/>
        </w:rPr>
        <w:t xml:space="preserve"> y de personal del Sistema</w:t>
      </w:r>
      <w:r w:rsidRPr="00AA166B">
        <w:rPr>
          <w:rFonts w:ascii="Palatino Linotype" w:hAnsi="Palatino Linotype"/>
          <w:i/>
          <w:sz w:val="22"/>
          <w:szCs w:val="22"/>
        </w:rPr>
        <w:t xml:space="preserve"> en términos que señale el reglamento;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II.</w:t>
      </w:r>
      <w:r w:rsidRPr="00AA166B">
        <w:rPr>
          <w:rFonts w:ascii="Palatino Linotype" w:hAnsi="Palatino Linotype"/>
          <w:i/>
          <w:sz w:val="22"/>
          <w:szCs w:val="22"/>
        </w:rPr>
        <w:t xml:space="preserve"> Determinar los criterios técnicos y de homologación de las bases de datos de los integrantes del Sistema;</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III.</w:t>
      </w:r>
      <w:r w:rsidRPr="00AA166B">
        <w:rPr>
          <w:rFonts w:ascii="Palatino Linotype" w:hAnsi="Palatino Linotype"/>
          <w:i/>
          <w:sz w:val="22"/>
          <w:szCs w:val="22"/>
        </w:rPr>
        <w:t xml:space="preserve"> Emitir los protocolos de interconexión, acceso y seguridad de estas bases de datos;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IV.</w:t>
      </w:r>
      <w:r w:rsidRPr="00AA166B">
        <w:rPr>
          <w:rFonts w:ascii="Palatino Linotype" w:hAnsi="Palatino Linotype"/>
          <w:i/>
          <w:sz w:val="22"/>
          <w:szCs w:val="22"/>
        </w:rPr>
        <w:t xml:space="preserve"> Vigilar el cumplimiento de los criterios de acceso a la información y hacer del conocimiento de las instancias competentes cualquier irregularidad detectada;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V.</w:t>
      </w:r>
      <w:r w:rsidRPr="00AA166B">
        <w:rPr>
          <w:rFonts w:ascii="Palatino Linotype" w:hAnsi="Palatino Linotype"/>
          <w:i/>
          <w:sz w:val="22"/>
          <w:szCs w:val="22"/>
        </w:rPr>
        <w:t xml:space="preserve"> Colaborar con el Instituto Nacional de Información de Estadística y Geografía, en la integración de la estadística nacional en materia de seguridad pública, de conformidad con la Ley de la materia, y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VI.</w:t>
      </w:r>
      <w:r w:rsidRPr="00AA166B">
        <w:rPr>
          <w:rFonts w:ascii="Palatino Linotype" w:hAnsi="Palatino Linotype"/>
          <w:i/>
          <w:sz w:val="22"/>
          <w:szCs w:val="22"/>
        </w:rPr>
        <w:t xml:space="preserve"> Brindar asesoría a las Instituciones de Seguridad Pública para la integración de información, interconexión, acceso, uso, intercambio y establecimiento de medidas de seguridad para las bases de datos.</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Artículo 110.-</w:t>
      </w:r>
      <w:r w:rsidRPr="00AA166B">
        <w:rPr>
          <w:rFonts w:ascii="Palatino Linotype" w:hAnsi="Palatino Linotype"/>
          <w:i/>
          <w:sz w:val="22"/>
          <w:szCs w:val="22"/>
        </w:rPr>
        <w:t xml:space="preserve"> Los integrantes del Sistema están obligados a compartir la información sobre Seguridad Pública que obre en sus bases de datos, con las del Centro Nacional de Información, en los términos de las disposiciones normativas aplicables. </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i/>
          <w:sz w:val="22"/>
          <w:szCs w:val="22"/>
        </w:rPr>
        <w:t xml:space="preserve">La información contenida en las bases de datos del sistema nacional de información sobre seguridad pública, podrá ser certificada por la autoridad respectiva y tendrá el valor probatorio que las disposiciones legales determinen. </w:t>
      </w:r>
    </w:p>
    <w:p w:rsidR="004B3A9C" w:rsidRPr="00AA166B" w:rsidRDefault="004B3A9C" w:rsidP="00670036">
      <w:pPr>
        <w:autoSpaceDE w:val="0"/>
        <w:autoSpaceDN w:val="0"/>
        <w:adjustRightInd w:val="0"/>
        <w:ind w:left="851" w:right="902"/>
        <w:jc w:val="both"/>
        <w:rPr>
          <w:rFonts w:ascii="Palatino Linotype" w:hAnsi="Palatino Linotype"/>
          <w:b/>
          <w:i/>
          <w:sz w:val="22"/>
          <w:szCs w:val="22"/>
        </w:rPr>
      </w:pPr>
      <w:r w:rsidRPr="00AA166B">
        <w:rPr>
          <w:rFonts w:ascii="Palatino Linotype" w:hAnsi="Palatino Linotype"/>
          <w:b/>
          <w:i/>
          <w:sz w:val="22"/>
          <w:szCs w:val="22"/>
          <w:u w:val="single"/>
        </w:rPr>
        <w:t>Se clasifica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w:t>
      </w:r>
      <w:r w:rsidRPr="00AA166B">
        <w:rPr>
          <w:rFonts w:ascii="Palatino Linotype" w:hAnsi="Palatino Linotype"/>
          <w:b/>
          <w:i/>
          <w:sz w:val="22"/>
          <w:szCs w:val="22"/>
        </w:rPr>
        <w:t>.</w:t>
      </w:r>
    </w:p>
    <w:p w:rsidR="004B3A9C" w:rsidRPr="00AA166B" w:rsidRDefault="004B3A9C" w:rsidP="00670036">
      <w:pPr>
        <w:autoSpaceDE w:val="0"/>
        <w:autoSpaceDN w:val="0"/>
        <w:adjustRightInd w:val="0"/>
        <w:ind w:left="851" w:right="902"/>
        <w:jc w:val="both"/>
        <w:rPr>
          <w:rFonts w:ascii="Palatino Linotype" w:hAnsi="Palatino Linotype"/>
          <w:i/>
          <w:sz w:val="22"/>
          <w:szCs w:val="22"/>
        </w:rPr>
      </w:pPr>
      <w:r w:rsidRPr="00AA166B">
        <w:rPr>
          <w:rFonts w:ascii="Palatino Linotype" w:hAnsi="Palatino Linotype"/>
          <w:b/>
          <w:i/>
          <w:sz w:val="22"/>
          <w:szCs w:val="22"/>
        </w:rPr>
        <w:t>Artículo 112.-</w:t>
      </w:r>
      <w:r w:rsidRPr="00AA166B">
        <w:rPr>
          <w:rFonts w:ascii="Palatino Linotype" w:hAnsi="Palatino Linotype"/>
          <w:i/>
          <w:sz w:val="22"/>
          <w:szCs w:val="22"/>
        </w:rPr>
        <w:t xml:space="preserve"> Los agentes policiales que realicen detenciones, deberán dar aviso administrativo de inmediato al Centro Nacional de Información, de la detención, a través del Informe Policial Homologado.</w:t>
      </w:r>
    </w:p>
    <w:p w:rsidR="004B3A9C" w:rsidRPr="00AA166B" w:rsidRDefault="004B3A9C" w:rsidP="00670036">
      <w:pPr>
        <w:autoSpaceDE w:val="0"/>
        <w:autoSpaceDN w:val="0"/>
        <w:adjustRightInd w:val="0"/>
        <w:ind w:left="851" w:right="902"/>
        <w:jc w:val="both"/>
        <w:rPr>
          <w:rFonts w:ascii="Palatino Linotype" w:hAnsi="Palatino Linotype"/>
          <w:b/>
          <w:i/>
          <w:sz w:val="22"/>
          <w:szCs w:val="22"/>
        </w:rPr>
      </w:pPr>
      <w:r w:rsidRPr="00AA166B">
        <w:rPr>
          <w:rFonts w:ascii="Palatino Linotype" w:hAnsi="Palatino Linotype"/>
          <w:b/>
          <w:i/>
          <w:sz w:val="22"/>
          <w:szCs w:val="22"/>
        </w:rPr>
        <w:t>Artículo 116.-</w:t>
      </w:r>
      <w:r w:rsidRPr="00AA166B">
        <w:rPr>
          <w:rFonts w:ascii="Palatino Linotype" w:hAnsi="Palatino Linotype"/>
          <w:i/>
          <w:sz w:val="22"/>
          <w:szCs w:val="22"/>
        </w:rPr>
        <w:t xml:space="preserve"> Las Instituciones de Seguridad Pública serán responsables de la administración, guarda y custodia de los datos que integran este registro; su </w:t>
      </w:r>
      <w:r w:rsidRPr="00AA166B">
        <w:rPr>
          <w:rFonts w:ascii="Palatino Linotype" w:hAnsi="Palatino Linotype"/>
          <w:i/>
          <w:sz w:val="22"/>
          <w:szCs w:val="22"/>
        </w:rPr>
        <w:lastRenderedPageBreak/>
        <w:t>violación se sancionará de acuerdo con las disposiciones previstas en la legislación penal aplicable.</w:t>
      </w:r>
      <w:r w:rsidRPr="00AA166B">
        <w:rPr>
          <w:rFonts w:ascii="Palatino Linotype" w:hAnsi="Palatino Linotype"/>
          <w:b/>
          <w:i/>
          <w:sz w:val="22"/>
          <w:szCs w:val="22"/>
        </w:rPr>
        <w:t>”</w:t>
      </w:r>
    </w:p>
    <w:p w:rsidR="00670036" w:rsidRPr="00AA166B" w:rsidRDefault="00670036" w:rsidP="00670036">
      <w:pPr>
        <w:autoSpaceDE w:val="0"/>
        <w:autoSpaceDN w:val="0"/>
        <w:adjustRightInd w:val="0"/>
        <w:ind w:left="851" w:right="902"/>
        <w:jc w:val="both"/>
        <w:rPr>
          <w:rFonts w:ascii="Palatino Linotype" w:hAnsi="Palatino Linotype"/>
          <w:b/>
          <w:i/>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 xml:space="preserve">De los artículos antes referidos, se advierte que el Centro Nacional de Información es el responsable de la operación del Sistema Nacional de Información de Seguridad Pública, y este a su vez, establece, administra y resguarda las bases de datos </w:t>
      </w:r>
      <w:proofErr w:type="spellStart"/>
      <w:r w:rsidRPr="00AA166B">
        <w:rPr>
          <w:rFonts w:ascii="Palatino Linotype" w:hAnsi="Palatino Linotype"/>
        </w:rPr>
        <w:t>criminalísticos</w:t>
      </w:r>
      <w:proofErr w:type="spellEnd"/>
      <w:r w:rsidRPr="00AA166B">
        <w:rPr>
          <w:rFonts w:ascii="Palatino Linotype" w:hAnsi="Palatino Linotype"/>
        </w:rPr>
        <w:t>, que se conforman por información en materia de detenciones, información criminal, personal de seguridad pública, servicios de seguridad privada, armamento y equipo, vehículos, huellas dactilares, teléfonos celulares, sentenciados y las demás necesarias para la operación del Sistema.</w:t>
      </w:r>
    </w:p>
    <w:p w:rsidR="00670036" w:rsidRPr="00AA166B" w:rsidRDefault="00670036" w:rsidP="00670036">
      <w:pPr>
        <w:autoSpaceDE w:val="0"/>
        <w:autoSpaceDN w:val="0"/>
        <w:adjustRightInd w:val="0"/>
        <w:spacing w:line="360" w:lineRule="auto"/>
        <w:jc w:val="both"/>
        <w:rPr>
          <w:rFonts w:ascii="Palatino Linotype" w:hAnsi="Palatino Linotype"/>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Lo anterior, en virtud de que los agentes policiales que realizan las detenciones, deben dar aviso administrativo de éstas de inmediato al Centro Nacional de Información, a través del Informe Policial Homologado, estableciendo así el registro; del cual, la administración, guarda y custodia es responsabilidad de las Instituciones de Seguridad Pública.</w:t>
      </w:r>
    </w:p>
    <w:p w:rsidR="00670036" w:rsidRPr="00AA166B" w:rsidRDefault="00670036" w:rsidP="00670036">
      <w:pPr>
        <w:autoSpaceDE w:val="0"/>
        <w:autoSpaceDN w:val="0"/>
        <w:adjustRightInd w:val="0"/>
        <w:spacing w:line="360" w:lineRule="auto"/>
        <w:jc w:val="both"/>
        <w:rPr>
          <w:rFonts w:ascii="Palatino Linotype" w:hAnsi="Palatino Linotype"/>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 xml:space="preserve">De igual forma, se establece que se clasifica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w:t>
      </w:r>
      <w:r w:rsidRPr="00AA166B">
        <w:rPr>
          <w:rFonts w:ascii="Palatino Linotype" w:hAnsi="Palatino Linotype"/>
        </w:rPr>
        <w:lastRenderedPageBreak/>
        <w:t>a través de los servidores públicos que cada Institución designe, por lo que el público no tendrá acceso a la información que en ellos se contenga.</w:t>
      </w:r>
    </w:p>
    <w:p w:rsidR="00670036" w:rsidRPr="00AA166B" w:rsidRDefault="00670036" w:rsidP="00670036">
      <w:pPr>
        <w:autoSpaceDE w:val="0"/>
        <w:autoSpaceDN w:val="0"/>
        <w:adjustRightInd w:val="0"/>
        <w:spacing w:line="360" w:lineRule="auto"/>
        <w:jc w:val="both"/>
        <w:rPr>
          <w:rFonts w:ascii="Palatino Linotype" w:hAnsi="Palatino Linotype"/>
        </w:rPr>
      </w:pPr>
    </w:p>
    <w:p w:rsidR="004B3A9C" w:rsidRPr="00AA166B" w:rsidRDefault="004B3A9C" w:rsidP="00670036">
      <w:pPr>
        <w:autoSpaceDE w:val="0"/>
        <w:autoSpaceDN w:val="0"/>
        <w:adjustRightInd w:val="0"/>
        <w:spacing w:line="360" w:lineRule="auto"/>
        <w:jc w:val="both"/>
        <w:rPr>
          <w:rFonts w:ascii="Palatino Linotype" w:hAnsi="Palatino Linotype"/>
        </w:rPr>
      </w:pPr>
      <w:r w:rsidRPr="00AA166B">
        <w:rPr>
          <w:rFonts w:ascii="Palatino Linotype" w:hAnsi="Palatino Linotype"/>
        </w:rPr>
        <w:t xml:space="preserve">Por todo lo anterior, se concluye que la información solicitada por </w:t>
      </w:r>
      <w:r w:rsidRPr="00AA166B">
        <w:rPr>
          <w:rFonts w:ascii="Palatino Linotype" w:hAnsi="Palatino Linotype"/>
          <w:b/>
        </w:rPr>
        <w:t xml:space="preserve">LA RECURRENTE </w:t>
      </w:r>
      <w:r w:rsidRPr="00AA166B">
        <w:rPr>
          <w:rFonts w:ascii="Palatino Linotype" w:hAnsi="Palatino Linotype"/>
        </w:rPr>
        <w:t xml:space="preserve">no es susceptible de ser entregada, ya que se actualizan las hipótesis de reserva previstas en  el artículo 140, fracciones I, VI, IX, X y XI de la </w:t>
      </w:r>
      <w:r w:rsidRPr="00AA166B">
        <w:rPr>
          <w:rFonts w:ascii="Palatino Linotype" w:hAnsi="Palatino Linotype" w:cs="Arial"/>
        </w:rPr>
        <w:t>Ley de Transparencia y Acceso a la Información Pública del Estado de México y Municipios</w:t>
      </w:r>
      <w:r w:rsidRPr="00AA166B">
        <w:rPr>
          <w:rFonts w:ascii="Palatino Linotype" w:hAnsi="Palatino Linotype"/>
        </w:rPr>
        <w:t>, precepto que dispone que la información es reservada cuando comprometa la seguridad pública, obstruya la prevención o persecución de los delitos, se encuentre contenida dentro de las investigaciones de hechos que la Ley señale como delitos y se tramiten ante el Ministerio Público, así como el daño que pueda producirse con la publicación de la información sea mayor que el interés público de conocer la información en referencia y las que por disposición expresa de una ley tengan tal carácter, siempre que sean acordes con las bases, principios y disposiciones establecidas en la Ley de Transparencia y Acceso a la Información del estado de México y Municipios y no la contravengan.</w:t>
      </w:r>
    </w:p>
    <w:p w:rsidR="00670036" w:rsidRPr="00AA166B" w:rsidRDefault="00670036" w:rsidP="00670036">
      <w:pPr>
        <w:autoSpaceDE w:val="0"/>
        <w:autoSpaceDN w:val="0"/>
        <w:adjustRightInd w:val="0"/>
        <w:spacing w:line="360" w:lineRule="auto"/>
        <w:jc w:val="both"/>
        <w:rPr>
          <w:rFonts w:ascii="Palatino Linotype" w:hAnsi="Palatino Linotype"/>
        </w:rPr>
      </w:pPr>
    </w:p>
    <w:p w:rsidR="004B3A9C" w:rsidRPr="00AA166B" w:rsidRDefault="004B3A9C" w:rsidP="00670036">
      <w:pPr>
        <w:spacing w:line="360" w:lineRule="auto"/>
        <w:jc w:val="both"/>
        <w:rPr>
          <w:rFonts w:ascii="Palatino Linotype" w:eastAsia="MS Mincho" w:hAnsi="Palatino Linotype" w:cs="Arial"/>
          <w:lang w:val="es-ES"/>
        </w:rPr>
      </w:pPr>
      <w:r w:rsidRPr="00AA166B">
        <w:rPr>
          <w:rFonts w:ascii="Palatino Linotype" w:eastAsia="Calibri" w:hAnsi="Palatino Linotype" w:cs="Arial"/>
          <w:lang w:val="es-ES"/>
        </w:rPr>
        <w:t>En tal virtud, se concluye, que en términos generales, podría poner en riesgo la seguridad pública, ya que las funciones que desempeñan</w:t>
      </w:r>
      <w:r w:rsidRPr="00AA166B">
        <w:rPr>
          <w:rFonts w:ascii="Palatino Linotype" w:hAnsi="Palatino Linotype"/>
        </w:rPr>
        <w:t xml:space="preserve"> </w:t>
      </w:r>
      <w:r w:rsidRPr="00AA166B">
        <w:rPr>
          <w:rFonts w:ascii="Palatino Linotype" w:eastAsia="Calibri" w:hAnsi="Palatino Linotype" w:cs="Arial"/>
          <w:lang w:val="es-ES"/>
        </w:rPr>
        <w:t xml:space="preserve">los elementos de las Instituciones Policiales se enfocan de </w:t>
      </w:r>
      <w:r w:rsidRPr="00AA166B">
        <w:rPr>
          <w:rFonts w:ascii="Palatino Linotype" w:eastAsia="MS Mincho" w:hAnsi="Palatino Linotype" w:cs="Arial"/>
          <w:lang w:val="es-ES"/>
        </w:rPr>
        <w:t xml:space="preserve">manera directa a garantizar la seguridad pública, a través de acciones preventivas y correctivas encaminadas a combatir a la delincuencia en sus diferentes manifestaciones. </w:t>
      </w:r>
    </w:p>
    <w:p w:rsidR="00670036" w:rsidRPr="00AA166B" w:rsidRDefault="00670036" w:rsidP="00670036">
      <w:pPr>
        <w:spacing w:line="360" w:lineRule="auto"/>
        <w:jc w:val="both"/>
        <w:rPr>
          <w:rFonts w:ascii="Palatino Linotype" w:eastAsia="MS Mincho" w:hAnsi="Palatino Linotype" w:cs="Arial"/>
          <w:lang w:val="es-ES"/>
        </w:rPr>
      </w:pPr>
    </w:p>
    <w:p w:rsidR="004B3A9C" w:rsidRPr="00AA166B" w:rsidRDefault="004B3A9C" w:rsidP="00670036">
      <w:pPr>
        <w:spacing w:line="360" w:lineRule="auto"/>
        <w:jc w:val="both"/>
        <w:rPr>
          <w:rFonts w:ascii="Palatino Linotype" w:eastAsia="MS Mincho" w:hAnsi="Palatino Linotype" w:cs="Arial"/>
          <w:lang w:val="es-ES_tradnl"/>
        </w:rPr>
      </w:pPr>
      <w:r w:rsidRPr="00AA166B">
        <w:rPr>
          <w:rFonts w:ascii="Palatino Linotype" w:eastAsia="MS Mincho" w:hAnsi="Palatino Linotype" w:cs="Arial"/>
          <w:lang w:val="es-ES"/>
        </w:rPr>
        <w:t xml:space="preserve">De tal manera, que una de las formas en que la delincuencia puede llegar a poner en riesgo la seguridad es precisamente anulando, impidiendo u obstaculizando la </w:t>
      </w:r>
      <w:r w:rsidRPr="00AA166B">
        <w:rPr>
          <w:rFonts w:ascii="Palatino Linotype" w:eastAsia="MS Mincho" w:hAnsi="Palatino Linotype" w:cs="Arial"/>
          <w:lang w:val="es-ES"/>
        </w:rPr>
        <w:lastRenderedPageBreak/>
        <w:t xml:space="preserve">actuación de los servidores públicos que realizan funciones de carácter operativo, mediante el conocimiento de dicha situación; por lo que evitar la entrega de información al respecto, coadyuva a que pueda llegar a constituirse un componente fundamental en el esfuerzo que realiza el Estado para garantizar la seguridad en sus diferentes vertientes, toda vez que, proporcionar la información solicitada por </w:t>
      </w:r>
      <w:r w:rsidR="00E866BB" w:rsidRPr="00AA166B">
        <w:rPr>
          <w:rFonts w:ascii="Palatino Linotype" w:eastAsia="MS Mincho" w:hAnsi="Palatino Linotype" w:cs="Arial"/>
          <w:b/>
          <w:lang w:val="es-ES"/>
        </w:rPr>
        <w:t>LA</w:t>
      </w:r>
      <w:r w:rsidRPr="00AA166B">
        <w:rPr>
          <w:rFonts w:ascii="Palatino Linotype" w:eastAsia="MS Mincho" w:hAnsi="Palatino Linotype" w:cs="Arial"/>
          <w:b/>
          <w:lang w:val="es-ES"/>
        </w:rPr>
        <w:t xml:space="preserve"> RECURRENTE</w:t>
      </w:r>
      <w:r w:rsidRPr="00AA166B">
        <w:rPr>
          <w:rFonts w:ascii="Palatino Linotype" w:eastAsia="MS Mincho" w:hAnsi="Palatino Linotype" w:cs="Arial"/>
          <w:lang w:val="es-ES"/>
        </w:rPr>
        <w:t xml:space="preserve">, permitiría revelar parte de los elementos con los que cuentan los servidores públicos encargados de salvaguardar la seguridad pública, circunstancia que </w:t>
      </w:r>
      <w:r w:rsidRPr="00AA166B">
        <w:rPr>
          <w:rFonts w:ascii="Palatino Linotype" w:eastAsia="MS Mincho" w:hAnsi="Palatino Linotype" w:cs="Arial"/>
          <w:lang w:val="es-ES_tradnl"/>
        </w:rPr>
        <w:t>puede poner en riesgo su vida e integridad física; esto es así, derivado de las funciones encomendadas en términos del artículo 21, párrafo IX, de la Constitución Política de los Estados Unidos Mexicanos, las cuales comprenden la prevención de delitos, investigación y persecución para hacerla efectiva.</w:t>
      </w:r>
    </w:p>
    <w:p w:rsidR="00670036" w:rsidRPr="00AA166B" w:rsidRDefault="00670036" w:rsidP="00670036">
      <w:pPr>
        <w:spacing w:line="360" w:lineRule="auto"/>
        <w:jc w:val="both"/>
        <w:rPr>
          <w:rFonts w:ascii="Palatino Linotype" w:eastAsia="MS Mincho" w:hAnsi="Palatino Linotype" w:cs="Arial"/>
          <w:lang w:val="es-ES_tradnl"/>
        </w:rPr>
      </w:pPr>
    </w:p>
    <w:p w:rsidR="002F2ABD" w:rsidRPr="00AA166B" w:rsidRDefault="0071616C" w:rsidP="0071616C">
      <w:pPr>
        <w:autoSpaceDE w:val="0"/>
        <w:autoSpaceDN w:val="0"/>
        <w:adjustRightInd w:val="0"/>
        <w:spacing w:line="360" w:lineRule="auto"/>
        <w:jc w:val="both"/>
        <w:rPr>
          <w:rFonts w:ascii="Palatino Linotype" w:hAnsi="Palatino Linotype"/>
          <w:bCs/>
          <w:lang w:val="es-ES"/>
        </w:rPr>
      </w:pPr>
      <w:r w:rsidRPr="00AA166B">
        <w:rPr>
          <w:rFonts w:ascii="Palatino Linotype" w:hAnsi="Palatino Linotype"/>
          <w:lang w:eastAsia="es-MX"/>
        </w:rPr>
        <w:t xml:space="preserve">Por otro lado, es importante referir que </w:t>
      </w:r>
      <w:r w:rsidRPr="00AA166B">
        <w:rPr>
          <w:rFonts w:ascii="Palatino Linotype" w:hAnsi="Palatino Linotype"/>
          <w:b/>
          <w:lang w:eastAsia="es-MX"/>
        </w:rPr>
        <w:t>LA</w:t>
      </w:r>
      <w:r w:rsidRPr="00AA166B">
        <w:rPr>
          <w:rFonts w:ascii="Palatino Linotype" w:hAnsi="Palatino Linotype"/>
          <w:lang w:eastAsia="es-MX"/>
        </w:rPr>
        <w:t xml:space="preserve"> </w:t>
      </w:r>
      <w:r w:rsidRPr="00AA166B">
        <w:rPr>
          <w:rFonts w:ascii="Palatino Linotype" w:hAnsi="Palatino Linotype"/>
          <w:b/>
          <w:lang w:eastAsia="es-MX"/>
        </w:rPr>
        <w:t>RECURRENTE</w:t>
      </w:r>
      <w:r w:rsidRPr="00AA166B">
        <w:rPr>
          <w:rFonts w:ascii="Palatino Linotype" w:hAnsi="Palatino Linotype"/>
          <w:lang w:eastAsia="es-MX"/>
        </w:rPr>
        <w:t xml:space="preserve"> solicitó “… </w:t>
      </w:r>
      <w:r w:rsidRPr="00AA166B">
        <w:rPr>
          <w:rFonts w:ascii="Palatino Linotype" w:hAnsi="Palatino Linotype"/>
          <w:i/>
          <w:lang w:eastAsia="es-MX"/>
        </w:rPr>
        <w:t xml:space="preserve">Copia de la anotación en la bitácora de sucesos o el documento equivalente manejado por los elementos de la </w:t>
      </w:r>
      <w:proofErr w:type="spellStart"/>
      <w:r w:rsidRPr="00AA166B">
        <w:rPr>
          <w:rFonts w:ascii="Palatino Linotype" w:hAnsi="Palatino Linotype"/>
          <w:i/>
          <w:lang w:eastAsia="es-MX"/>
        </w:rPr>
        <w:t>Direción</w:t>
      </w:r>
      <w:proofErr w:type="spellEnd"/>
      <w:r w:rsidRPr="00AA166B">
        <w:rPr>
          <w:rFonts w:ascii="Palatino Linotype" w:hAnsi="Palatino Linotype"/>
          <w:i/>
          <w:lang w:eastAsia="es-MX"/>
        </w:rPr>
        <w:t xml:space="preserve"> de Seguridad Pública Municipal correspondiente a los </w:t>
      </w:r>
      <w:proofErr w:type="spellStart"/>
      <w:r w:rsidRPr="00AA166B">
        <w:rPr>
          <w:rFonts w:ascii="Palatino Linotype" w:hAnsi="Palatino Linotype"/>
          <w:i/>
          <w:lang w:eastAsia="es-MX"/>
        </w:rPr>
        <w:t>echos</w:t>
      </w:r>
      <w:proofErr w:type="spellEnd"/>
      <w:r w:rsidRPr="00AA166B">
        <w:rPr>
          <w:rFonts w:ascii="Palatino Linotype" w:hAnsi="Palatino Linotype"/>
          <w:i/>
          <w:lang w:eastAsia="es-MX"/>
        </w:rPr>
        <w:t xml:space="preserve"> ocurridos durante el lapso del 8 de enero de 2019” (sic);</w:t>
      </w:r>
      <w:r w:rsidRPr="00AA166B">
        <w:rPr>
          <w:rFonts w:ascii="Palatino Linotype" w:hAnsi="Palatino Linotype" w:cs="Arial"/>
        </w:rPr>
        <w:t xml:space="preserve"> por su parte el </w:t>
      </w:r>
      <w:r w:rsidRPr="00AA166B">
        <w:rPr>
          <w:rFonts w:ascii="Palatino Linotype" w:hAnsi="Palatino Linotype" w:cs="Arial"/>
          <w:b/>
        </w:rPr>
        <w:t xml:space="preserve">SUJETO OBLIGADO </w:t>
      </w:r>
      <w:r w:rsidRPr="00AA166B">
        <w:rPr>
          <w:rFonts w:ascii="Palatino Linotype" w:hAnsi="Palatino Linotype" w:cs="Arial"/>
        </w:rPr>
        <w:t xml:space="preserve">en respuesta refiere que el documento equivalente de dicho documento es la parte de novedades y del estudio realizado anteriormente se advierte que la denominación de dicha correcta es Informe Policial Homologado; atento a ello, en aras de privilegiar el principio de máxima publicidad contenido en nuestra Carta Magna y considerando que el particular no tiene la obligación de ser experto al momento de formular las solicitudes de acceso a la información pública, dado que la legislación en la materia ha dispuesto que los mecanismos sean sencillos y de acceso a cualquier persona que requiera información del actuar y accionar de los entes públicos, es decir, si bien el acceso a la información pública consiste en obtener los documentos que contengan la información </w:t>
      </w:r>
      <w:r w:rsidRPr="00AA166B">
        <w:rPr>
          <w:rFonts w:ascii="Palatino Linotype" w:hAnsi="Palatino Linotype" w:cs="Arial"/>
        </w:rPr>
        <w:lastRenderedPageBreak/>
        <w:t xml:space="preserve">solicitada y que éstas se realicen de forma clara y precisa, también lo es que los ciudadanos no necesariamente conocen el nombre específico del documento al cual desean tener acceso; por lo tanto, en términos de lo dispuesto en los artículos 13 y 181 de la Ley de Transparencia y Acceso a la Información Pública del Estado de México y Municipios, este Órgano Garante en uso de las facultades que la propia legislación le otorga, determina que lo que desea tener acceso </w:t>
      </w:r>
      <w:r w:rsidRPr="00AA166B">
        <w:rPr>
          <w:rFonts w:ascii="Palatino Linotype" w:hAnsi="Palatino Linotype" w:cs="Arial"/>
          <w:b/>
        </w:rPr>
        <w:t>LA</w:t>
      </w:r>
      <w:r w:rsidRPr="00AA166B">
        <w:rPr>
          <w:rFonts w:ascii="Palatino Linotype" w:hAnsi="Palatino Linotype" w:cs="Arial"/>
        </w:rPr>
        <w:t xml:space="preserve"> </w:t>
      </w:r>
      <w:r w:rsidRPr="00AA166B">
        <w:rPr>
          <w:rFonts w:ascii="Palatino Linotype" w:hAnsi="Palatino Linotype" w:cs="Arial"/>
          <w:b/>
        </w:rPr>
        <w:t>RECURRENTE,</w:t>
      </w:r>
      <w:r w:rsidRPr="00AA166B">
        <w:rPr>
          <w:rFonts w:ascii="Palatino Linotype" w:hAnsi="Palatino Linotype" w:cs="Arial"/>
        </w:rPr>
        <w:t xml:space="preserve"> es la parte de novedades o la bitácora de sucesos o el documento análogo, el cual correspondería al Informe Policial Homologado de la </w:t>
      </w:r>
      <w:r w:rsidRPr="00AA166B">
        <w:rPr>
          <w:rFonts w:ascii="Palatino Linotype" w:hAnsi="Palatino Linotype"/>
          <w:bCs/>
          <w:lang w:val="es-ES"/>
        </w:rPr>
        <w:t>Comisaría Municipal de Seguridad Pública, Protección Civil y Bomberos de Jocotitlán, de fecha ocho de enero de dos mil diecinueve</w:t>
      </w:r>
      <w:r w:rsidR="002F2ABD" w:rsidRPr="00AA166B">
        <w:rPr>
          <w:rFonts w:ascii="Palatino Linotype" w:hAnsi="Palatino Linotype"/>
          <w:bCs/>
          <w:lang w:val="es-ES"/>
        </w:rPr>
        <w:t xml:space="preserve">. </w:t>
      </w:r>
    </w:p>
    <w:p w:rsidR="002F2ABD" w:rsidRPr="00AA166B" w:rsidRDefault="002F2ABD" w:rsidP="0071616C">
      <w:pPr>
        <w:autoSpaceDE w:val="0"/>
        <w:autoSpaceDN w:val="0"/>
        <w:adjustRightInd w:val="0"/>
        <w:spacing w:line="360" w:lineRule="auto"/>
        <w:jc w:val="both"/>
        <w:rPr>
          <w:rFonts w:ascii="Palatino Linotype" w:hAnsi="Palatino Linotype"/>
          <w:bCs/>
          <w:lang w:val="es-ES"/>
        </w:rPr>
      </w:pPr>
    </w:p>
    <w:p w:rsidR="0071616C" w:rsidRPr="00AA166B" w:rsidRDefault="002F2ABD" w:rsidP="0071616C">
      <w:pPr>
        <w:autoSpaceDE w:val="0"/>
        <w:autoSpaceDN w:val="0"/>
        <w:adjustRightInd w:val="0"/>
        <w:spacing w:line="360" w:lineRule="auto"/>
        <w:jc w:val="both"/>
        <w:rPr>
          <w:rFonts w:ascii="Palatino Linotype" w:hAnsi="Palatino Linotype"/>
        </w:rPr>
      </w:pPr>
      <w:r w:rsidRPr="00AA166B">
        <w:rPr>
          <w:rFonts w:ascii="Palatino Linotype" w:hAnsi="Palatino Linotype"/>
          <w:bCs/>
          <w:lang w:val="es-ES"/>
        </w:rPr>
        <w:t xml:space="preserve">Ahora bien, derivado que </w:t>
      </w:r>
      <w:r w:rsidR="0071616C" w:rsidRPr="00AA166B">
        <w:rPr>
          <w:rFonts w:ascii="Palatino Linotype" w:hAnsi="Palatino Linotype" w:cs="Arial"/>
        </w:rPr>
        <w:t xml:space="preserve">dichos documentos corresponden a los generados, poseídos o administrados por </w:t>
      </w:r>
      <w:r w:rsidR="0071616C" w:rsidRPr="00AA166B">
        <w:rPr>
          <w:rFonts w:ascii="Palatino Linotype" w:hAnsi="Palatino Linotype" w:cs="Arial"/>
          <w:b/>
        </w:rPr>
        <w:t>EL SUJETO OBLIGADO</w:t>
      </w:r>
      <w:r w:rsidR="0071616C" w:rsidRPr="00AA166B">
        <w:rPr>
          <w:rFonts w:ascii="Palatino Linotype" w:hAnsi="Palatino Linotype" w:cs="Arial"/>
        </w:rPr>
        <w:t>;</w:t>
      </w:r>
      <w:r w:rsidR="0071616C" w:rsidRPr="00AA166B">
        <w:rPr>
          <w:rFonts w:ascii="Palatino Linotype" w:hAnsi="Palatino Linotype" w:cs="Arial"/>
          <w:b/>
        </w:rPr>
        <w:t xml:space="preserve"> </w:t>
      </w:r>
      <w:r w:rsidRPr="00AA166B">
        <w:rPr>
          <w:rFonts w:ascii="Palatino Linotype" w:hAnsi="Palatino Linotype" w:cs="Arial"/>
        </w:rPr>
        <w:t xml:space="preserve">es de destacar que los mismos </w:t>
      </w:r>
      <w:r w:rsidR="0071616C" w:rsidRPr="00AA166B">
        <w:rPr>
          <w:rFonts w:ascii="Palatino Linotype" w:hAnsi="Palatino Linotype" w:cs="Arial"/>
        </w:rPr>
        <w:t xml:space="preserve">no </w:t>
      </w:r>
      <w:r w:rsidRPr="00AA166B">
        <w:rPr>
          <w:rFonts w:ascii="Palatino Linotype" w:hAnsi="Palatino Linotype" w:cs="Arial"/>
        </w:rPr>
        <w:t xml:space="preserve">son </w:t>
      </w:r>
      <w:r w:rsidR="0071616C" w:rsidRPr="00AA166B">
        <w:rPr>
          <w:rFonts w:ascii="Palatino Linotype" w:hAnsi="Palatino Linotype" w:cs="Arial"/>
        </w:rPr>
        <w:t>susceptible</w:t>
      </w:r>
      <w:r w:rsidRPr="00AA166B">
        <w:rPr>
          <w:rFonts w:ascii="Palatino Linotype" w:hAnsi="Palatino Linotype" w:cs="Arial"/>
        </w:rPr>
        <w:t>s</w:t>
      </w:r>
      <w:r w:rsidR="0071616C" w:rsidRPr="00AA166B">
        <w:rPr>
          <w:rFonts w:ascii="Palatino Linotype" w:hAnsi="Palatino Linotype" w:cs="Arial"/>
        </w:rPr>
        <w:t xml:space="preserve"> de </w:t>
      </w:r>
      <w:r w:rsidRPr="00AA166B">
        <w:rPr>
          <w:rFonts w:ascii="Palatino Linotype" w:hAnsi="Palatino Linotype" w:cs="Arial"/>
        </w:rPr>
        <w:t>ser entregados</w:t>
      </w:r>
      <w:r w:rsidR="0071616C" w:rsidRPr="00AA166B">
        <w:rPr>
          <w:rFonts w:ascii="Palatino Linotype" w:hAnsi="Palatino Linotype" w:cs="Arial"/>
        </w:rPr>
        <w:t xml:space="preserve"> ya que actualiza el supuesto de ser clasificada como información reservada, como se puntualizó en párrafos anteriores.</w:t>
      </w:r>
    </w:p>
    <w:p w:rsidR="0071616C" w:rsidRPr="00AA166B" w:rsidRDefault="0071616C" w:rsidP="00670036">
      <w:pPr>
        <w:autoSpaceDE w:val="0"/>
        <w:autoSpaceDN w:val="0"/>
        <w:adjustRightInd w:val="0"/>
        <w:spacing w:line="360" w:lineRule="auto"/>
        <w:jc w:val="both"/>
        <w:rPr>
          <w:rFonts w:ascii="Palatino Linotype" w:hAnsi="Palatino Linotype"/>
          <w:lang w:eastAsia="es-MX"/>
        </w:rPr>
      </w:pPr>
    </w:p>
    <w:p w:rsidR="007F1454" w:rsidRPr="00AA166B" w:rsidRDefault="007F1454" w:rsidP="00670036">
      <w:pPr>
        <w:shd w:val="clear" w:color="auto" w:fill="FFFFFF"/>
        <w:spacing w:line="360" w:lineRule="auto"/>
        <w:jc w:val="both"/>
        <w:rPr>
          <w:rFonts w:ascii="Palatino Linotype" w:hAnsi="Palatino Linotype"/>
        </w:rPr>
      </w:pPr>
      <w:r w:rsidRPr="00AA166B">
        <w:rPr>
          <w:rFonts w:ascii="Palatino Linotype" w:hAnsi="Palatino Linotype" w:cs="Arial"/>
        </w:rPr>
        <w:t>Por lo anterior, es importante traer a contexto lo dispuesto por el artículo 5, párrafo vigésimo segundo, fracción I de la Constitución Política del Estado Libre y Soberano de México, el cual dispone:</w:t>
      </w:r>
    </w:p>
    <w:p w:rsidR="007F1454" w:rsidRPr="00AA166B" w:rsidRDefault="007F1454" w:rsidP="00670036">
      <w:pPr>
        <w:contextualSpacing/>
        <w:jc w:val="both"/>
        <w:rPr>
          <w:rFonts w:ascii="Palatino Linotype" w:hAnsi="Palatino Linotype" w:cs="Arial"/>
          <w:b/>
          <w:i/>
        </w:rPr>
      </w:pPr>
    </w:p>
    <w:p w:rsidR="007F1454" w:rsidRPr="00AA166B" w:rsidRDefault="007F1454" w:rsidP="00670036">
      <w:pPr>
        <w:autoSpaceDE w:val="0"/>
        <w:autoSpaceDN w:val="0"/>
        <w:adjustRightInd w:val="0"/>
        <w:ind w:left="851" w:right="902"/>
        <w:jc w:val="both"/>
        <w:rPr>
          <w:rFonts w:ascii="Palatino Linotype" w:hAnsi="Palatino Linotype" w:cs="Arial"/>
          <w:b/>
          <w:i/>
          <w:sz w:val="22"/>
        </w:rPr>
      </w:pPr>
      <w:r w:rsidRPr="00AA166B">
        <w:rPr>
          <w:rFonts w:ascii="Palatino Linotype" w:hAnsi="Palatino Linotype" w:cs="Arial"/>
          <w:b/>
          <w:i/>
          <w:sz w:val="22"/>
        </w:rPr>
        <w:t>“Artículo 5.-...</w:t>
      </w:r>
    </w:p>
    <w:p w:rsidR="007F1454" w:rsidRPr="00AA166B" w:rsidRDefault="007F1454" w:rsidP="00670036">
      <w:pPr>
        <w:autoSpaceDE w:val="0"/>
        <w:autoSpaceDN w:val="0"/>
        <w:adjustRightInd w:val="0"/>
        <w:ind w:left="851" w:right="902"/>
        <w:jc w:val="both"/>
        <w:rPr>
          <w:rFonts w:ascii="Palatino Linotype" w:hAnsi="Palatino Linotype" w:cs="Arial"/>
          <w:i/>
          <w:sz w:val="22"/>
        </w:rPr>
      </w:pPr>
      <w:r w:rsidRPr="00AA166B">
        <w:rPr>
          <w:rFonts w:ascii="Palatino Linotype" w:hAnsi="Palatino Linotype" w:cs="Arial"/>
          <w:i/>
          <w:sz w:val="22"/>
        </w:rPr>
        <w:t>...</w:t>
      </w:r>
    </w:p>
    <w:p w:rsidR="007F1454" w:rsidRPr="00AA166B" w:rsidRDefault="007F1454" w:rsidP="00670036">
      <w:pPr>
        <w:autoSpaceDE w:val="0"/>
        <w:autoSpaceDN w:val="0"/>
        <w:adjustRightInd w:val="0"/>
        <w:ind w:left="851" w:right="902"/>
        <w:jc w:val="both"/>
        <w:rPr>
          <w:rFonts w:ascii="Palatino Linotype" w:hAnsi="Palatino Linotype" w:cs="Arial"/>
          <w:i/>
          <w:sz w:val="22"/>
        </w:rPr>
      </w:pPr>
      <w:r w:rsidRPr="00AA166B">
        <w:rPr>
          <w:rFonts w:ascii="Palatino Linotype" w:hAnsi="Palatino Linotype" w:cs="Arial"/>
          <w:i/>
          <w:sz w:val="22"/>
        </w:rPr>
        <w:t>Este derecho se regirá por los siguientes principios y bases siguientes:</w:t>
      </w:r>
    </w:p>
    <w:p w:rsidR="007F1454" w:rsidRPr="00AA166B" w:rsidRDefault="007F1454" w:rsidP="00670036">
      <w:pPr>
        <w:ind w:left="709" w:right="757"/>
        <w:contextualSpacing/>
        <w:jc w:val="both"/>
        <w:rPr>
          <w:rFonts w:ascii="Palatino Linotype" w:hAnsi="Palatino Linotype" w:cs="Arial"/>
          <w:i/>
          <w:sz w:val="22"/>
        </w:rPr>
      </w:pPr>
    </w:p>
    <w:p w:rsidR="007F1454" w:rsidRPr="00AA166B" w:rsidRDefault="007F1454" w:rsidP="00670036">
      <w:pPr>
        <w:autoSpaceDE w:val="0"/>
        <w:autoSpaceDN w:val="0"/>
        <w:adjustRightInd w:val="0"/>
        <w:ind w:left="851" w:right="902"/>
        <w:jc w:val="both"/>
        <w:rPr>
          <w:rFonts w:ascii="Palatino Linotype" w:hAnsi="Palatino Linotype" w:cs="Arial"/>
          <w:i/>
          <w:sz w:val="22"/>
        </w:rPr>
      </w:pPr>
      <w:r w:rsidRPr="00AA166B">
        <w:rPr>
          <w:rFonts w:ascii="Palatino Linotype" w:hAnsi="Palatino Linotype" w:cs="Arial"/>
          <w:i/>
          <w:sz w:val="22"/>
        </w:rPr>
        <w:t xml:space="preserve">I. </w:t>
      </w:r>
      <w:r w:rsidRPr="00AA166B">
        <w:rPr>
          <w:rFonts w:ascii="Palatino Linotype" w:hAnsi="Palatino Linotype"/>
          <w:b/>
          <w:i/>
          <w:sz w:val="22"/>
        </w:rPr>
        <w:t>Toda la información en posesión de cualquier autoridad, entidad, órgano y organismos de los Poderes Ejecutivo, Legislativo y Judicial, órganos autónomos</w:t>
      </w:r>
      <w:r w:rsidRPr="00AA166B">
        <w:rPr>
          <w:rFonts w:ascii="Palatino Linotype" w:hAnsi="Palatino Linotype"/>
          <w:i/>
          <w:sz w:val="22"/>
        </w:rPr>
        <w:t xml:space="preserve">, partidos políticos, fideicomisos y fondos públicos estatales y municipales, así como del gobierno y de la administración pública municipal y sus organismos descentralizados, asimismo de cualquier persona física, jurídica colectiva </w:t>
      </w:r>
      <w:r w:rsidRPr="00AA166B">
        <w:rPr>
          <w:rFonts w:ascii="Palatino Linotype" w:hAnsi="Palatino Linotype"/>
          <w:i/>
          <w:sz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A166B">
        <w:rPr>
          <w:rFonts w:ascii="Palatino Linotype" w:hAnsi="Palatino Linotype" w:cs="Arial"/>
          <w:i/>
          <w:sz w:val="22"/>
        </w:rPr>
        <w:t>;</w:t>
      </w:r>
    </w:p>
    <w:p w:rsidR="007F1454" w:rsidRPr="00AA166B" w:rsidRDefault="007F1454" w:rsidP="00670036">
      <w:pPr>
        <w:autoSpaceDE w:val="0"/>
        <w:autoSpaceDN w:val="0"/>
        <w:adjustRightInd w:val="0"/>
        <w:ind w:left="851" w:right="902"/>
        <w:jc w:val="both"/>
        <w:rPr>
          <w:rFonts w:ascii="Palatino Linotype" w:hAnsi="Palatino Linotype" w:cs="Arial"/>
          <w:i/>
          <w:sz w:val="22"/>
        </w:rPr>
      </w:pPr>
      <w:r w:rsidRPr="00AA166B">
        <w:rPr>
          <w:rFonts w:ascii="Palatino Linotype" w:hAnsi="Palatino Linotype" w:cs="Arial"/>
          <w:i/>
          <w:sz w:val="22"/>
        </w:rPr>
        <w:t>...”</w:t>
      </w:r>
    </w:p>
    <w:p w:rsidR="007F1454" w:rsidRPr="00AA166B" w:rsidRDefault="007F1454" w:rsidP="00670036">
      <w:pPr>
        <w:contextualSpacing/>
        <w:jc w:val="both"/>
        <w:rPr>
          <w:rFonts w:ascii="Palatino Linotype" w:hAnsi="Palatino Linotype" w:cs="Arial"/>
          <w:i/>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7F1454" w:rsidRPr="00AA166B" w:rsidRDefault="007F1454" w:rsidP="00670036">
      <w:pPr>
        <w:spacing w:line="360" w:lineRule="auto"/>
        <w:jc w:val="both"/>
        <w:rPr>
          <w:rFonts w:ascii="Palatino Linotype" w:hAnsi="Palatino Linotype" w:cs="Arial"/>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7F1454" w:rsidRPr="00AA166B" w:rsidRDefault="007F1454" w:rsidP="00670036">
      <w:pPr>
        <w:jc w:val="both"/>
        <w:rPr>
          <w:rFonts w:ascii="Palatino Linotype" w:hAnsi="Palatino Linotype" w:cs="Arial"/>
        </w:rPr>
      </w:pP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i/>
          <w:sz w:val="22"/>
        </w:rPr>
        <w:t>“</w:t>
      </w:r>
      <w:r w:rsidRPr="00AA166B">
        <w:rPr>
          <w:rFonts w:ascii="Palatino Linotype" w:hAnsi="Palatino Linotype" w:cs="Arial"/>
          <w:b/>
          <w:i/>
          <w:sz w:val="22"/>
        </w:rPr>
        <w:t>Artículo 122</w:t>
      </w:r>
      <w:r w:rsidRPr="00AA166B">
        <w:rPr>
          <w:rFonts w:ascii="Palatino Linotype" w:hAnsi="Palatino Linotype" w:cs="Arial"/>
          <w:i/>
          <w:sz w:val="22"/>
        </w:rPr>
        <w:t xml:space="preserve">. La clasificación es el proceso mediante el cual el sujeto obligado determina que la información en su poder </w:t>
      </w:r>
      <w:proofErr w:type="spellStart"/>
      <w:r w:rsidRPr="00AA166B">
        <w:rPr>
          <w:rFonts w:ascii="Palatino Linotype" w:hAnsi="Palatino Linotype" w:cs="Arial"/>
          <w:i/>
          <w:sz w:val="22"/>
        </w:rPr>
        <w:t>actualiza</w:t>
      </w:r>
      <w:proofErr w:type="spellEnd"/>
      <w:r w:rsidRPr="00AA166B">
        <w:rPr>
          <w:rFonts w:ascii="Palatino Linotype" w:hAnsi="Palatino Linotype" w:cs="Arial"/>
          <w:i/>
          <w:sz w:val="22"/>
        </w:rPr>
        <w:t xml:space="preserve"> alguno de los supuestos de reserva o confidencialidad, de conformidad con lo dispuesto en el presente título.</w:t>
      </w:r>
    </w:p>
    <w:p w:rsidR="007F1454" w:rsidRPr="00AA166B" w:rsidRDefault="007F1454" w:rsidP="00670036">
      <w:pPr>
        <w:tabs>
          <w:tab w:val="left" w:pos="7797"/>
        </w:tabs>
        <w:ind w:left="709" w:right="757"/>
        <w:contextualSpacing/>
        <w:jc w:val="both"/>
        <w:rPr>
          <w:rFonts w:ascii="Palatino Linotype" w:hAnsi="Palatino Linotype" w:cs="Arial"/>
          <w:i/>
          <w:sz w:val="22"/>
        </w:rPr>
      </w:pPr>
      <w:r w:rsidRPr="00AA166B">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7F1454" w:rsidRPr="00AA166B" w:rsidRDefault="007F1454" w:rsidP="00670036">
      <w:pPr>
        <w:tabs>
          <w:tab w:val="left" w:pos="7797"/>
        </w:tabs>
        <w:ind w:left="709" w:right="757"/>
        <w:contextualSpacing/>
        <w:jc w:val="both"/>
        <w:rPr>
          <w:rFonts w:ascii="Palatino Linotype" w:hAnsi="Palatino Linotype" w:cs="Arial"/>
          <w:i/>
          <w:sz w:val="22"/>
        </w:rPr>
      </w:pPr>
      <w:r w:rsidRPr="00AA166B">
        <w:rPr>
          <w:rFonts w:ascii="Palatino Linotype" w:hAnsi="Palatino Linotype" w:cs="Arial"/>
          <w:i/>
          <w:sz w:val="22"/>
        </w:rPr>
        <w:lastRenderedPageBreak/>
        <w:t>Los titulares de las áreas de los sujetos obligados serán los responsables de clasificar la información, de conformidad con lo dispuesto en la presente Ley y demás disposiciones jurídicas aplicables.</w:t>
      </w:r>
    </w:p>
    <w:p w:rsidR="007F1454" w:rsidRPr="00AA166B" w:rsidRDefault="007F1454" w:rsidP="00670036">
      <w:pPr>
        <w:ind w:left="709" w:right="757"/>
        <w:contextualSpacing/>
        <w:jc w:val="both"/>
        <w:rPr>
          <w:rFonts w:ascii="Palatino Linotype" w:hAnsi="Palatino Linotype" w:cs="Arial"/>
          <w:b/>
          <w:i/>
          <w:sz w:val="22"/>
        </w:rPr>
      </w:pPr>
    </w:p>
    <w:p w:rsidR="007F1454" w:rsidRPr="00AA166B" w:rsidRDefault="007F1454" w:rsidP="00670036">
      <w:pPr>
        <w:ind w:left="709" w:right="757"/>
        <w:contextualSpacing/>
        <w:jc w:val="both"/>
        <w:rPr>
          <w:rFonts w:ascii="Palatino Linotype" w:hAnsi="Palatino Linotype" w:cs="Arial"/>
          <w:b/>
          <w:i/>
          <w:sz w:val="22"/>
        </w:rPr>
      </w:pPr>
      <w:r w:rsidRPr="00AA166B">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I.</w:t>
      </w:r>
      <w:r w:rsidRPr="00AA166B">
        <w:rPr>
          <w:rFonts w:ascii="Palatino Linotype" w:hAnsi="Palatino Linotype" w:cs="Arial"/>
          <w:i/>
          <w:sz w:val="22"/>
        </w:rPr>
        <w:t xml:space="preserve"> Comprometa la seguridad pública y cuente con un propósito genuino y un efecto demostrable;</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II.</w:t>
      </w:r>
      <w:r w:rsidRPr="00AA166B">
        <w:rPr>
          <w:rFonts w:ascii="Palatino Linotype" w:hAnsi="Palatino Linotype" w:cs="Arial"/>
          <w:i/>
          <w:sz w:val="22"/>
        </w:rPr>
        <w:t xml:space="preserve"> Pueda menoscabar la conducción de las negociaciones y relaciones internacionales;</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III.</w:t>
      </w:r>
      <w:r w:rsidRPr="00AA166B">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IV.</w:t>
      </w:r>
      <w:r w:rsidRPr="00AA166B">
        <w:rPr>
          <w:rFonts w:ascii="Palatino Linotype" w:hAnsi="Palatino Linotype" w:cs="Arial"/>
          <w:i/>
          <w:sz w:val="22"/>
        </w:rPr>
        <w:t xml:space="preserve"> Ponga en riesgo la vida, la seguridad o la salud de una persona física;</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V.</w:t>
      </w:r>
      <w:r w:rsidRPr="00AA166B">
        <w:rPr>
          <w:rFonts w:ascii="Palatino Linotype" w:hAnsi="Palatino Linotype" w:cs="Arial"/>
          <w:i/>
          <w:sz w:val="22"/>
        </w:rPr>
        <w:t xml:space="preserve"> Aquella cuya divulgación obstruya o pueda causar un serio perjuicio a:</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1.</w:t>
      </w:r>
      <w:r w:rsidRPr="00AA166B">
        <w:rPr>
          <w:rFonts w:ascii="Palatino Linotype" w:hAnsi="Palatino Linotype" w:cs="Arial"/>
          <w:i/>
          <w:sz w:val="22"/>
        </w:rPr>
        <w:t xml:space="preserve"> Las actividades de fiscalización, verificación, inspección, comprobación y auditoría sobre el cumplimiento de las Leyes; o</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2.</w:t>
      </w:r>
      <w:r w:rsidRPr="00AA166B">
        <w:rPr>
          <w:rFonts w:ascii="Palatino Linotype" w:hAnsi="Palatino Linotype" w:cs="Arial"/>
          <w:i/>
          <w:sz w:val="22"/>
        </w:rPr>
        <w:t xml:space="preserve"> La recaudación de las contribuciones.</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VI.</w:t>
      </w:r>
      <w:r w:rsidRPr="00AA166B">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VII.</w:t>
      </w:r>
      <w:r w:rsidRPr="00AA166B">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VIII.</w:t>
      </w:r>
      <w:r w:rsidRPr="00AA166B">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IX.</w:t>
      </w:r>
      <w:r w:rsidRPr="00AA166B">
        <w:rPr>
          <w:rFonts w:ascii="Palatino Linotype" w:hAnsi="Palatino Linotype" w:cs="Arial"/>
          <w:i/>
          <w:sz w:val="22"/>
        </w:rPr>
        <w:t xml:space="preserve"> Se encuentre contenida dentro de las investigaciones de hechos que la Ley señale como delitos y se tramiten ante el Ministerio Público;</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b/>
          <w:i/>
          <w:sz w:val="22"/>
        </w:rPr>
        <w:t>X.</w:t>
      </w:r>
      <w:r w:rsidRPr="00AA166B">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7F1454" w:rsidRPr="00AA166B" w:rsidRDefault="007F1454" w:rsidP="00670036">
      <w:pPr>
        <w:ind w:left="709" w:right="757"/>
        <w:contextualSpacing/>
        <w:jc w:val="both"/>
        <w:rPr>
          <w:rFonts w:ascii="Palatino Linotype" w:hAnsi="Palatino Linotype" w:cs="Arial"/>
          <w:i/>
          <w:sz w:val="22"/>
        </w:rPr>
      </w:pPr>
      <w:r w:rsidRPr="00AA166B">
        <w:rPr>
          <w:rFonts w:ascii="Palatino Linotype" w:hAnsi="Palatino Linotype" w:cs="Arial"/>
          <w:i/>
          <w:sz w:val="22"/>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7F1454" w:rsidRPr="00AA166B" w:rsidRDefault="007F1454" w:rsidP="00670036">
      <w:pPr>
        <w:ind w:left="709" w:right="757"/>
        <w:contextualSpacing/>
        <w:jc w:val="both"/>
        <w:rPr>
          <w:rFonts w:ascii="Palatino Linotype" w:hAnsi="Palatino Linotype" w:cs="Arial"/>
          <w:i/>
          <w:sz w:val="22"/>
        </w:rPr>
      </w:pPr>
    </w:p>
    <w:p w:rsidR="007F1454" w:rsidRPr="00AA166B" w:rsidRDefault="007F1454" w:rsidP="00670036">
      <w:pPr>
        <w:ind w:left="709" w:right="757"/>
        <w:contextualSpacing/>
        <w:jc w:val="both"/>
        <w:rPr>
          <w:rFonts w:ascii="Palatino Linotype" w:hAnsi="Palatino Linotype" w:cs="Arial"/>
          <w:b/>
          <w:i/>
          <w:sz w:val="22"/>
        </w:rPr>
      </w:pPr>
      <w:r w:rsidRPr="00AA166B">
        <w:rPr>
          <w:rFonts w:ascii="Palatino Linotype" w:hAnsi="Palatino Linotype" w:cs="Arial"/>
          <w:b/>
          <w:i/>
          <w:sz w:val="22"/>
        </w:rPr>
        <w:t>Artículo 141</w:t>
      </w:r>
      <w:r w:rsidRPr="00AA166B">
        <w:rPr>
          <w:rFonts w:ascii="Palatino Linotype" w:hAnsi="Palatino Linotype" w:cs="Arial"/>
          <w:i/>
          <w:sz w:val="22"/>
        </w:rPr>
        <w:t xml:space="preserve">. </w:t>
      </w:r>
      <w:r w:rsidRPr="00AA166B">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7F1454" w:rsidRPr="00AA166B" w:rsidRDefault="007F1454" w:rsidP="00670036">
      <w:pPr>
        <w:contextualSpacing/>
        <w:jc w:val="both"/>
        <w:rPr>
          <w:rFonts w:ascii="Palatino Linotype" w:hAnsi="Palatino Linotype" w:cs="Arial"/>
          <w:b/>
          <w:i/>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 xml:space="preserve">Ahora bien, el reservar la información, implica el reconocimiento por parte del </w:t>
      </w:r>
      <w:r w:rsidRPr="00AA166B">
        <w:rPr>
          <w:rFonts w:ascii="Palatino Linotype" w:hAnsi="Palatino Linotype" w:cs="Arial"/>
          <w:b/>
        </w:rPr>
        <w:t>SUJETO OBLIGADO</w:t>
      </w:r>
      <w:r w:rsidRPr="00AA166B">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bCs/>
        </w:rPr>
      </w:pPr>
      <w:r w:rsidRPr="00AA166B">
        <w:rPr>
          <w:rFonts w:ascii="Palatino Linotype" w:hAnsi="Palatino Linotype"/>
          <w:bCs/>
        </w:rPr>
        <w:t xml:space="preserve">Por todo lo anterior, la reserva de la información implica una clasificación, la cual debe entenderse como el proceso mediante el cual </w:t>
      </w:r>
      <w:r w:rsidRPr="00AA166B">
        <w:rPr>
          <w:rFonts w:ascii="Palatino Linotype" w:hAnsi="Palatino Linotype"/>
          <w:b/>
          <w:bCs/>
        </w:rPr>
        <w:t>EL SUJETO OBLIGADO</w:t>
      </w:r>
      <w:r w:rsidRPr="00AA166B">
        <w:rPr>
          <w:rFonts w:ascii="Palatino Linotype" w:hAnsi="Palatino Linotype"/>
          <w:bCs/>
        </w:rPr>
        <w:t xml:space="preserve"> determina que la información en su poder </w:t>
      </w:r>
      <w:proofErr w:type="spellStart"/>
      <w:r w:rsidRPr="00AA166B">
        <w:rPr>
          <w:rFonts w:ascii="Palatino Linotype" w:hAnsi="Palatino Linotype"/>
          <w:bCs/>
        </w:rPr>
        <w:t>actualiza</w:t>
      </w:r>
      <w:proofErr w:type="spellEnd"/>
      <w:r w:rsidRPr="00AA166B">
        <w:rPr>
          <w:rFonts w:ascii="Palatino Linotype" w:hAnsi="Palatino Linotype"/>
          <w:bCs/>
        </w:rPr>
        <w:t xml:space="preserve"> alguno de los supuestos conforme a las normas aplicables.</w:t>
      </w:r>
    </w:p>
    <w:p w:rsidR="007F1454" w:rsidRPr="00AA166B" w:rsidRDefault="007F1454" w:rsidP="00670036">
      <w:pPr>
        <w:spacing w:line="360" w:lineRule="auto"/>
        <w:jc w:val="both"/>
        <w:rPr>
          <w:rFonts w:ascii="Palatino Linotype" w:hAnsi="Palatino Linotype"/>
          <w:bCs/>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 xml:space="preserve">En tal virtud, conforme al artículo 49, fracción VIII, de la </w:t>
      </w:r>
      <w:r w:rsidRPr="00AA166B">
        <w:rPr>
          <w:rFonts w:ascii="Palatino Linotype" w:hAnsi="Palatino Linotype" w:cs="Arial"/>
        </w:rPr>
        <w:t>Ley de Transparencia y Acceso a la Información Pública del Estado de México y Municipios</w:t>
      </w:r>
      <w:r w:rsidRPr="00AA166B">
        <w:rPr>
          <w:rFonts w:ascii="Palatino Linotype" w:hAnsi="Palatino Linotype"/>
        </w:rPr>
        <w:t xml:space="preserve">, los Comités de Transparencia, tienen la atribución de aprobar, modificar o revocar la clasificación de </w:t>
      </w:r>
      <w:r w:rsidRPr="00AA166B">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A166B">
        <w:rPr>
          <w:rFonts w:ascii="Palatino Linotype" w:hAnsi="Palatino Linotype"/>
          <w:b/>
        </w:rPr>
        <w:t>SUJETO OBLIGADO</w:t>
      </w:r>
      <w:r w:rsidRPr="00AA166B">
        <w:rPr>
          <w:rFonts w:ascii="Palatino Linotype" w:hAnsi="Palatino Linotype"/>
        </w:rPr>
        <w:t xml:space="preserve"> a concluir que el caso particular se ajusta al supuesto previsto por la norma legal invocada como fundamento; siendo que, además, </w:t>
      </w:r>
      <w:r w:rsidRPr="00AA166B">
        <w:rPr>
          <w:rFonts w:ascii="Palatino Linotype" w:hAnsi="Palatino Linotype"/>
          <w:b/>
        </w:rPr>
        <w:t>EL SUJETO OBLIGADO</w:t>
      </w:r>
      <w:r w:rsidRPr="00AA166B">
        <w:rPr>
          <w:rFonts w:ascii="Palatino Linotype" w:hAnsi="Palatino Linotype"/>
        </w:rPr>
        <w:t xml:space="preserve"> debe, en todo momento, aplicar una prueba de daño.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numPr>
          <w:ilvl w:val="0"/>
          <w:numId w:val="29"/>
        </w:numPr>
        <w:spacing w:line="360" w:lineRule="auto"/>
        <w:ind w:left="1429"/>
        <w:jc w:val="both"/>
        <w:rPr>
          <w:rFonts w:ascii="Palatino Linotype" w:hAnsi="Palatino Linotype"/>
        </w:rPr>
      </w:pPr>
      <w:r w:rsidRPr="00AA166B">
        <w:rPr>
          <w:rFonts w:ascii="Palatino Linotype" w:hAnsi="Palatino Linotype"/>
        </w:rPr>
        <w:t>Se reciba una solicitud de acceso a la información.</w:t>
      </w:r>
    </w:p>
    <w:p w:rsidR="007F1454" w:rsidRPr="00AA166B" w:rsidRDefault="007F1454" w:rsidP="00670036">
      <w:pPr>
        <w:numPr>
          <w:ilvl w:val="0"/>
          <w:numId w:val="29"/>
        </w:numPr>
        <w:spacing w:line="360" w:lineRule="auto"/>
        <w:ind w:left="1429"/>
        <w:jc w:val="both"/>
        <w:rPr>
          <w:rFonts w:ascii="Palatino Linotype" w:hAnsi="Palatino Linotype"/>
        </w:rPr>
      </w:pPr>
      <w:r w:rsidRPr="00AA166B">
        <w:rPr>
          <w:rFonts w:ascii="Palatino Linotype" w:hAnsi="Palatino Linotype"/>
        </w:rPr>
        <w:t>Se determine mediante resolución de autoridad competente.</w:t>
      </w:r>
    </w:p>
    <w:p w:rsidR="007F1454" w:rsidRPr="00AA166B" w:rsidRDefault="007F1454" w:rsidP="00670036">
      <w:pPr>
        <w:numPr>
          <w:ilvl w:val="0"/>
          <w:numId w:val="29"/>
        </w:numPr>
        <w:spacing w:line="360" w:lineRule="auto"/>
        <w:ind w:left="1429"/>
        <w:jc w:val="both"/>
        <w:rPr>
          <w:rFonts w:ascii="Palatino Linotype" w:hAnsi="Palatino Linotype"/>
        </w:rPr>
      </w:pPr>
      <w:r w:rsidRPr="00AA166B">
        <w:rPr>
          <w:rFonts w:ascii="Palatino Linotype" w:hAnsi="Palatino Linotype"/>
        </w:rPr>
        <w:lastRenderedPageBreak/>
        <w:t>Se generen versiones públicas para dar cumplimiento a las obligaciones de transparencia previstas en la Ley.</w:t>
      </w:r>
    </w:p>
    <w:p w:rsidR="007F1454" w:rsidRPr="00AA166B" w:rsidRDefault="007F1454" w:rsidP="00670036">
      <w:pPr>
        <w:spacing w:line="360" w:lineRule="auto"/>
        <w:ind w:left="1429"/>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numPr>
          <w:ilvl w:val="0"/>
          <w:numId w:val="28"/>
        </w:numPr>
        <w:spacing w:line="360" w:lineRule="auto"/>
        <w:ind w:left="1429"/>
        <w:jc w:val="both"/>
        <w:rPr>
          <w:rFonts w:ascii="Palatino Linotype" w:hAnsi="Palatino Linotype"/>
        </w:rPr>
      </w:pPr>
      <w:r w:rsidRPr="00AA166B">
        <w:rPr>
          <w:rFonts w:ascii="Palatino Linotype" w:hAnsi="Palatino Linotype"/>
        </w:rPr>
        <w:t>La divulgación de la información representa un riesgo real, demostrable e identificable del perjuicio significativo al interés público o a la seguridad pública;</w:t>
      </w:r>
    </w:p>
    <w:p w:rsidR="007F1454" w:rsidRPr="00AA166B" w:rsidRDefault="007F1454" w:rsidP="00670036">
      <w:pPr>
        <w:numPr>
          <w:ilvl w:val="0"/>
          <w:numId w:val="28"/>
        </w:numPr>
        <w:spacing w:line="360" w:lineRule="auto"/>
        <w:ind w:left="1429"/>
        <w:jc w:val="both"/>
        <w:rPr>
          <w:rFonts w:ascii="Palatino Linotype" w:hAnsi="Palatino Linotype"/>
        </w:rPr>
      </w:pPr>
      <w:r w:rsidRPr="00AA166B">
        <w:rPr>
          <w:rFonts w:ascii="Palatino Linotype" w:hAnsi="Palatino Linotype"/>
        </w:rPr>
        <w:t>El riesgo de perjuicio que supondría la divulgación supera el interés público general de que se difunda; y</w:t>
      </w:r>
    </w:p>
    <w:p w:rsidR="007F1454" w:rsidRPr="00AA166B" w:rsidRDefault="007F1454" w:rsidP="00670036">
      <w:pPr>
        <w:numPr>
          <w:ilvl w:val="0"/>
          <w:numId w:val="28"/>
        </w:numPr>
        <w:spacing w:line="360" w:lineRule="auto"/>
        <w:ind w:left="1429"/>
        <w:jc w:val="both"/>
        <w:rPr>
          <w:rFonts w:ascii="Palatino Linotype" w:hAnsi="Palatino Linotype"/>
        </w:rPr>
      </w:pPr>
      <w:r w:rsidRPr="00AA166B">
        <w:rPr>
          <w:rFonts w:ascii="Palatino Linotype" w:hAnsi="Palatino Linotype"/>
        </w:rPr>
        <w:t xml:space="preserve">La limitación se adecua al principio de proporcionalidad y representa el medio menos restrictivo disponible para evitar el perjuicio. </w:t>
      </w:r>
    </w:p>
    <w:p w:rsidR="007F1454" w:rsidRPr="00AA166B" w:rsidRDefault="007F1454" w:rsidP="00670036">
      <w:pPr>
        <w:spacing w:line="360" w:lineRule="auto"/>
        <w:ind w:left="1429"/>
        <w:jc w:val="both"/>
        <w:rPr>
          <w:rFonts w:ascii="Palatino Linotype" w:hAnsi="Palatino Linotype"/>
        </w:rPr>
      </w:pPr>
    </w:p>
    <w:p w:rsidR="007F1454" w:rsidRPr="00AA166B" w:rsidRDefault="007F1454" w:rsidP="00670036">
      <w:pPr>
        <w:spacing w:line="360" w:lineRule="auto"/>
        <w:jc w:val="both"/>
        <w:rPr>
          <w:rFonts w:ascii="Palatino Linotype" w:eastAsia="Calibri" w:hAnsi="Palatino Linotype" w:cs="Arial"/>
          <w:bCs/>
          <w:color w:val="000000"/>
        </w:rPr>
      </w:pPr>
      <w:r w:rsidRPr="00AA166B">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w:t>
      </w:r>
      <w:r w:rsidRPr="00AA166B">
        <w:rPr>
          <w:rFonts w:ascii="Palatino Linotype" w:eastAsia="Calibri" w:hAnsi="Palatino Linotype" w:cs="Arial"/>
        </w:rPr>
        <w:lastRenderedPageBreak/>
        <w:t>del Semanario Judicial de la Federación, sección Tribunales Colegiados de Circuito, Libro 5, de fecha abril de 2014, pág. 1523, Registro, 2, 006,299. I.1o.A.E.3 K (10a.)</w:t>
      </w:r>
      <w:r w:rsidRPr="00AA166B">
        <w:rPr>
          <w:rFonts w:ascii="Palatino Linotype" w:eastAsia="Arial Unicode MS" w:hAnsi="Palatino Linotype" w:cs="Arial"/>
          <w:color w:val="000000"/>
        </w:rPr>
        <w:t>,</w:t>
      </w:r>
      <w:r w:rsidRPr="00AA166B">
        <w:rPr>
          <w:rFonts w:ascii="Palatino Linotype" w:eastAsia="Calibri" w:hAnsi="Palatino Linotype" w:cs="Arial"/>
          <w:bCs/>
          <w:color w:val="000000"/>
        </w:rPr>
        <w:t xml:space="preserve"> que literalmente señala:</w:t>
      </w:r>
    </w:p>
    <w:p w:rsidR="007F1454" w:rsidRPr="00AA166B" w:rsidRDefault="007F1454" w:rsidP="00670036">
      <w:pPr>
        <w:jc w:val="both"/>
        <w:rPr>
          <w:rFonts w:ascii="Palatino Linotype" w:eastAsia="Calibri" w:hAnsi="Palatino Linotype" w:cs="Arial"/>
        </w:rPr>
      </w:pPr>
    </w:p>
    <w:p w:rsidR="007F1454" w:rsidRPr="00AA166B" w:rsidRDefault="007F1454" w:rsidP="00670036">
      <w:pPr>
        <w:ind w:left="851" w:right="899"/>
        <w:jc w:val="both"/>
        <w:rPr>
          <w:rFonts w:ascii="Palatino Linotype" w:eastAsia="Calibri" w:hAnsi="Palatino Linotype"/>
          <w:i/>
          <w:sz w:val="22"/>
          <w:szCs w:val="22"/>
        </w:rPr>
      </w:pPr>
      <w:r w:rsidRPr="00AA166B">
        <w:rPr>
          <w:rFonts w:ascii="Palatino Linotype" w:eastAsia="Calibri" w:hAnsi="Palatino Linotype"/>
          <w:i/>
          <w:sz w:val="22"/>
          <w:szCs w:val="22"/>
        </w:rPr>
        <w:t>“</w:t>
      </w:r>
      <w:r w:rsidRPr="00AA166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A166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A166B">
        <w:rPr>
          <w:rFonts w:ascii="Palatino Linotype" w:eastAsia="Calibri" w:hAnsi="Palatino Linotype"/>
          <w:i/>
          <w:sz w:val="22"/>
          <w:szCs w:val="22"/>
        </w:rPr>
        <w:t>officio</w:t>
      </w:r>
      <w:proofErr w:type="spellEnd"/>
      <w:r w:rsidRPr="00AA166B">
        <w:rPr>
          <w:rFonts w:ascii="Palatino Linotype" w:eastAsia="Calibri" w:hAnsi="Palatino Linotype"/>
          <w:i/>
          <w:sz w:val="22"/>
          <w:szCs w:val="22"/>
        </w:rPr>
        <w:t>, con el propósito de obtener una versión que sea pública para la parte interesada.” (</w:t>
      </w:r>
      <w:proofErr w:type="gramStart"/>
      <w:r w:rsidRPr="00AA166B">
        <w:rPr>
          <w:rFonts w:ascii="Palatino Linotype" w:eastAsia="Calibri" w:hAnsi="Palatino Linotype"/>
          <w:i/>
          <w:sz w:val="22"/>
          <w:szCs w:val="22"/>
        </w:rPr>
        <w:t>sic</w:t>
      </w:r>
      <w:proofErr w:type="gramEnd"/>
      <w:r w:rsidRPr="00AA166B">
        <w:rPr>
          <w:rFonts w:ascii="Palatino Linotype" w:eastAsia="Calibri" w:hAnsi="Palatino Linotype"/>
          <w:i/>
          <w:sz w:val="22"/>
          <w:szCs w:val="22"/>
        </w:rPr>
        <w:t>)</w:t>
      </w:r>
    </w:p>
    <w:p w:rsidR="007F1454" w:rsidRPr="00AA166B" w:rsidRDefault="007F1454" w:rsidP="00670036">
      <w:pPr>
        <w:ind w:left="851" w:right="899"/>
        <w:jc w:val="both"/>
        <w:rPr>
          <w:rFonts w:ascii="Palatino Linotype" w:eastAsia="Calibri" w:hAnsi="Palatino Linotype" w:cs="Arial"/>
          <w:i/>
          <w:sz w:val="22"/>
          <w:szCs w:val="22"/>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Prueba de daño, que cobra relevancia puesto que sí ésta no arroja resultados contundentes sobre un posible peligro, deberá de publicarse la información.</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 xml:space="preserve">Asimismo, los Sujetos Obligados no pueden emitir acuerdos de carácter general o particular que clasifiquen documentos o información como reservada, ya que dicha </w:t>
      </w:r>
      <w:r w:rsidRPr="00AA166B">
        <w:rPr>
          <w:rFonts w:ascii="Palatino Linotype" w:hAnsi="Palatino Linotype"/>
        </w:rPr>
        <w:lastRenderedPageBreak/>
        <w:t>clasificación, debe estar acorde con la actualización de los supuestos definidos; resaltándose además que, la clasificación de la información se debe realizar conforme a un análisis caso por caso, mediante la aplicación de la enunciada prueba de daño.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 xml:space="preserve">De este modo, es necesario que </w:t>
      </w:r>
      <w:r w:rsidRPr="00AA166B">
        <w:rPr>
          <w:rFonts w:ascii="Palatino Linotype" w:hAnsi="Palatino Linotype"/>
          <w:b/>
        </w:rPr>
        <w:t>EL SUJETO OBLIGADO</w:t>
      </w:r>
      <w:r w:rsidRPr="00AA166B">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rPr>
      </w:pPr>
      <w:r w:rsidRPr="00AA166B">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7F1454" w:rsidRPr="00AA166B" w:rsidRDefault="007F1454" w:rsidP="00670036">
      <w:pPr>
        <w:spacing w:line="360" w:lineRule="auto"/>
        <w:jc w:val="both"/>
        <w:rPr>
          <w:rFonts w:ascii="Palatino Linotype" w:hAnsi="Palatino Linotype"/>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7F1454" w:rsidRPr="00AA166B" w:rsidRDefault="007F1454" w:rsidP="00670036">
      <w:pPr>
        <w:spacing w:line="360" w:lineRule="auto"/>
        <w:jc w:val="both"/>
        <w:rPr>
          <w:rFonts w:ascii="Palatino Linotype" w:hAnsi="Palatino Linotype" w:cs="Arial"/>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Al respecto, el máximo tribunal del país ha establecido jurisprudencia respecto a qué debe entenderse por fundamentación y motivación, en los siguientes términos:</w:t>
      </w:r>
    </w:p>
    <w:p w:rsidR="007F1454" w:rsidRPr="00AA166B" w:rsidRDefault="007F1454" w:rsidP="00670036">
      <w:pPr>
        <w:jc w:val="both"/>
        <w:rPr>
          <w:rFonts w:ascii="Palatino Linotype" w:hAnsi="Palatino Linotype" w:cs="Arial"/>
        </w:rPr>
      </w:pPr>
    </w:p>
    <w:p w:rsidR="007F1454" w:rsidRPr="00AA166B" w:rsidRDefault="007F1454" w:rsidP="00160878">
      <w:pPr>
        <w:ind w:left="851" w:right="899"/>
        <w:jc w:val="both"/>
        <w:rPr>
          <w:rFonts w:ascii="Palatino Linotype" w:hAnsi="Palatino Linotype" w:cs="Arial"/>
          <w:i/>
          <w:sz w:val="22"/>
        </w:rPr>
      </w:pPr>
      <w:r w:rsidRPr="00AA166B">
        <w:rPr>
          <w:rFonts w:ascii="Palatino Linotype" w:hAnsi="Palatino Linotype" w:cs="Arial"/>
          <w:i/>
          <w:sz w:val="22"/>
        </w:rPr>
        <w:t>“</w:t>
      </w:r>
      <w:r w:rsidRPr="00AA166B">
        <w:rPr>
          <w:rFonts w:ascii="Palatino Linotype" w:hAnsi="Palatino Linotype" w:cs="Arial"/>
          <w:b/>
          <w:i/>
          <w:sz w:val="22"/>
        </w:rPr>
        <w:t xml:space="preserve">FUNDAMENTACION Y MOTIVACION. </w:t>
      </w:r>
      <w:r w:rsidRPr="00AA166B">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7F1454" w:rsidRPr="00AA166B" w:rsidRDefault="007F1454" w:rsidP="00670036">
      <w:pPr>
        <w:contextualSpacing/>
        <w:jc w:val="both"/>
        <w:rPr>
          <w:rFonts w:ascii="Palatino Linotype" w:hAnsi="Palatino Linotype" w:cs="Arial"/>
          <w:i/>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F1454" w:rsidRPr="00AA166B" w:rsidRDefault="007F1454" w:rsidP="00670036">
      <w:pPr>
        <w:spacing w:line="360" w:lineRule="auto"/>
        <w:jc w:val="both"/>
        <w:rPr>
          <w:rFonts w:ascii="Palatino Linotype" w:hAnsi="Palatino Linotype" w:cs="Arial"/>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F1454" w:rsidRPr="00AA166B" w:rsidRDefault="007F1454" w:rsidP="00670036">
      <w:pPr>
        <w:jc w:val="both"/>
        <w:rPr>
          <w:rFonts w:ascii="Palatino Linotype" w:hAnsi="Palatino Linotype" w:cs="Arial"/>
        </w:rPr>
      </w:pPr>
    </w:p>
    <w:p w:rsidR="007F1454" w:rsidRPr="00AA166B" w:rsidRDefault="007F1454" w:rsidP="00160878">
      <w:pPr>
        <w:ind w:left="851" w:right="899"/>
        <w:jc w:val="both"/>
        <w:rPr>
          <w:rFonts w:ascii="Palatino Linotype" w:hAnsi="Palatino Linotype" w:cs="Arial"/>
          <w:i/>
          <w:sz w:val="22"/>
        </w:rPr>
      </w:pPr>
      <w:r w:rsidRPr="00AA166B">
        <w:rPr>
          <w:rFonts w:ascii="Palatino Linotype" w:hAnsi="Palatino Linotype" w:cs="Arial"/>
          <w:b/>
          <w:i/>
          <w:sz w:val="22"/>
        </w:rPr>
        <w:t>“FUNDAMENTACIÓN Y MOTIVACIÓN. EL ASPECTO FORMAL DE LA GARANTÍA Y SU FINALIDAD SE TRADUCEN EN EXPLICAR, JUSTIFICAR, POSIBILITAR LA DEFENSA Y COMUNICAR LA DECISIÓN</w:t>
      </w:r>
      <w:r w:rsidRPr="00AA166B">
        <w:rPr>
          <w:rFonts w:ascii="Palatino Linotype" w:hAnsi="Palatino Linotype" w:cs="Arial"/>
          <w:i/>
          <w:sz w:val="22"/>
        </w:rPr>
        <w:t xml:space="preserve">. El contenido formal de la garantía de legalidad prevista en el artículo 16 constitucional relativa a la </w:t>
      </w:r>
      <w:r w:rsidRPr="00AA166B">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AA166B">
        <w:rPr>
          <w:rFonts w:ascii="Palatino Linotype" w:hAnsi="Palatino Linotype" w:cs="Arial"/>
          <w:b/>
          <w:i/>
          <w:sz w:val="22"/>
        </w:rPr>
        <w:lastRenderedPageBreak/>
        <w:t>determinaron el acto de voluntad, de manera que sea evidente y muy claro para el afectado poder cuestionar y controvertir el mérito de la decisión, permitiéndole una real y auténtica defensa</w:t>
      </w:r>
      <w:r w:rsidRPr="00AA166B">
        <w:rPr>
          <w:rFonts w:ascii="Palatino Linotype" w:hAnsi="Palatino Linotype" w:cs="Arial"/>
          <w:i/>
          <w:sz w:val="22"/>
        </w:rPr>
        <w:t xml:space="preserve">. Por tanto, </w:t>
      </w:r>
      <w:r w:rsidRPr="00AA166B">
        <w:rPr>
          <w:rFonts w:ascii="Palatino Linotype" w:hAnsi="Palatino Linotype" w:cs="Arial"/>
          <w:b/>
          <w:i/>
          <w:sz w:val="22"/>
        </w:rPr>
        <w:t>no basta que el acto de autoridad apenas observe una motivación pro forma pero de una manera incongruente, insuficiente o imprecisa</w:t>
      </w:r>
      <w:r w:rsidRPr="00AA166B">
        <w:rPr>
          <w:rFonts w:ascii="Palatino Linotype" w:hAnsi="Palatino Linotype" w:cs="Arial"/>
          <w:i/>
          <w:sz w:val="22"/>
        </w:rPr>
        <w:t>, que impida la finalidad del conocimiento, comprobación y defensa pertinente</w:t>
      </w:r>
      <w:r w:rsidRPr="00AA166B">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A166B">
        <w:rPr>
          <w:rFonts w:ascii="Palatino Linotype" w:hAnsi="Palatino Linotype" w:cs="Arial"/>
          <w:i/>
          <w:sz w:val="22"/>
        </w:rPr>
        <w:t>.”(Sic)</w:t>
      </w:r>
    </w:p>
    <w:p w:rsidR="007F1454" w:rsidRPr="00AA166B" w:rsidRDefault="007F1454" w:rsidP="00670036">
      <w:pPr>
        <w:contextualSpacing/>
        <w:jc w:val="both"/>
        <w:rPr>
          <w:rFonts w:ascii="Palatino Linotype" w:hAnsi="Palatino Linotype" w:cs="Arial"/>
          <w:i/>
        </w:rPr>
      </w:pPr>
    </w:p>
    <w:p w:rsidR="007F1454" w:rsidRPr="00AA166B" w:rsidRDefault="007F1454" w:rsidP="00670036">
      <w:pPr>
        <w:spacing w:line="360" w:lineRule="auto"/>
        <w:jc w:val="both"/>
        <w:rPr>
          <w:rFonts w:ascii="Palatino Linotype" w:hAnsi="Palatino Linotype" w:cs="Arial"/>
        </w:rPr>
      </w:pPr>
      <w:r w:rsidRPr="00AA166B">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F1454" w:rsidRPr="00AA166B" w:rsidRDefault="007F1454" w:rsidP="00670036">
      <w:pPr>
        <w:spacing w:line="360" w:lineRule="auto"/>
        <w:jc w:val="both"/>
        <w:rPr>
          <w:rFonts w:ascii="Palatino Linotype" w:hAnsi="Palatino Linotype" w:cs="Arial"/>
        </w:rPr>
      </w:pPr>
    </w:p>
    <w:p w:rsidR="007F1454" w:rsidRDefault="007F1454" w:rsidP="00670036">
      <w:pPr>
        <w:spacing w:line="360" w:lineRule="auto"/>
        <w:jc w:val="both"/>
        <w:rPr>
          <w:rFonts w:ascii="Palatino Linotype" w:hAnsi="Palatino Linotype" w:cs="Arial"/>
        </w:rPr>
      </w:pPr>
      <w:r w:rsidRPr="00AA166B">
        <w:rPr>
          <w:rFonts w:ascii="Palatino Linotype" w:hAnsi="Palatino Linotype"/>
          <w:bCs/>
        </w:rPr>
        <w:t xml:space="preserve">Atento a lo anterior, </w:t>
      </w:r>
      <w:r w:rsidRPr="00AA166B">
        <w:rPr>
          <w:rFonts w:ascii="Palatino Linotype" w:hAnsi="Palatino Linotype" w:cs="Arial"/>
          <w:lang w:eastAsia="es-MX"/>
        </w:rPr>
        <w:t xml:space="preserve">es necesario hacer hincapié que para el caso de que existan </w:t>
      </w:r>
      <w:r w:rsidRPr="00AA166B">
        <w:rPr>
          <w:rFonts w:ascii="Palatino Linotype" w:hAnsi="Palatino Linotype"/>
        </w:rPr>
        <w:t xml:space="preserve">causas presentes que impiden la publicidad de la información durante cierto periodo de tiempo, </w:t>
      </w:r>
      <w:r w:rsidRPr="00AA166B">
        <w:rPr>
          <w:rFonts w:ascii="Palatino Linotype" w:hAnsi="Palatino Linotype" w:cs="Arial"/>
          <w:lang w:eastAsia="es-MX"/>
        </w:rPr>
        <w:t xml:space="preserve">debe clasificar la información </w:t>
      </w:r>
      <w:r w:rsidRPr="00AA166B">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160878" w:rsidRDefault="00160878" w:rsidP="00670036">
      <w:pPr>
        <w:spacing w:line="360" w:lineRule="auto"/>
        <w:jc w:val="both"/>
        <w:rPr>
          <w:rFonts w:ascii="Palatino Linotype" w:hAnsi="Palatino Linotype" w:cs="Arial"/>
        </w:rPr>
      </w:pPr>
    </w:p>
    <w:p w:rsidR="00160878" w:rsidRPr="008A612A" w:rsidRDefault="00160878" w:rsidP="008A612A">
      <w:pPr>
        <w:spacing w:line="360" w:lineRule="auto"/>
        <w:jc w:val="both"/>
        <w:rPr>
          <w:rFonts w:ascii="Palatino Linotype" w:hAnsi="Palatino Linotype" w:cs="Arial"/>
        </w:rPr>
      </w:pPr>
      <w:r w:rsidRPr="008A612A">
        <w:rPr>
          <w:rFonts w:ascii="Palatino Linotype" w:hAnsi="Palatino Linotype" w:cs="Arial"/>
        </w:rPr>
        <w:t xml:space="preserve">Es así que, que en el caso que nos ocupa se actualiza el supuesto de clasificación de información conforme al artículo 140, fracción IV, de la Ley de Transparencia y Acceso a la Información Pública del Estado de México y Municipios, porque la información </w:t>
      </w:r>
      <w:r w:rsidRPr="008A612A">
        <w:rPr>
          <w:rFonts w:ascii="Palatino Linotype" w:hAnsi="Palatino Linotype" w:cs="Arial"/>
        </w:rPr>
        <w:lastRenderedPageBreak/>
        <w:t>correspondiente al Informe Policial, poner en riesgo la vida, seguridad o salud de una persona física.</w:t>
      </w:r>
    </w:p>
    <w:p w:rsidR="00160878" w:rsidRPr="008A612A" w:rsidRDefault="00160878" w:rsidP="008A612A">
      <w:pPr>
        <w:spacing w:line="360" w:lineRule="auto"/>
        <w:jc w:val="both"/>
        <w:rPr>
          <w:rFonts w:ascii="Palatino Linotype" w:eastAsia="Calibri" w:hAnsi="Palatino Linotype" w:cs="Tahoma"/>
          <w:bCs/>
          <w:lang w:eastAsia="en-US"/>
        </w:rPr>
      </w:pPr>
    </w:p>
    <w:p w:rsidR="00160878" w:rsidRPr="008A612A" w:rsidRDefault="00160878" w:rsidP="008A612A">
      <w:pPr>
        <w:spacing w:line="360" w:lineRule="auto"/>
        <w:jc w:val="both"/>
        <w:rPr>
          <w:rFonts w:ascii="Palatino Linotype" w:hAnsi="Palatino Linotype" w:cs="Arial"/>
        </w:rPr>
      </w:pPr>
      <w:r w:rsidRPr="008A612A">
        <w:rPr>
          <w:rFonts w:ascii="Palatino Linotype" w:hAnsi="Palatino Linotype" w:cs="Arial"/>
        </w:rPr>
        <w:t>En concatenación con lo anterior, los Lineamientos Generales en Materia de Clasificación y Desclasificación de la Información, así como para la Elaboración de Versiones Públicas, establecen lo siguiente:</w:t>
      </w:r>
    </w:p>
    <w:p w:rsidR="00160878" w:rsidRPr="008A612A" w:rsidRDefault="00160878" w:rsidP="008A612A">
      <w:pPr>
        <w:jc w:val="both"/>
        <w:rPr>
          <w:rFonts w:ascii="Palatino Linotype" w:eastAsia="Calibri" w:hAnsi="Palatino Linotype" w:cs="Tahoma"/>
          <w:bCs/>
          <w:sz w:val="22"/>
          <w:szCs w:val="22"/>
          <w:lang w:eastAsia="en-US"/>
        </w:rPr>
      </w:pPr>
    </w:p>
    <w:p w:rsidR="00160878" w:rsidRPr="008A612A" w:rsidRDefault="00160878" w:rsidP="008A612A">
      <w:pPr>
        <w:ind w:left="851" w:right="899"/>
        <w:jc w:val="both"/>
        <w:rPr>
          <w:rFonts w:ascii="Palatino Linotype" w:hAnsi="Palatino Linotype" w:cs="Arial"/>
          <w:i/>
          <w:sz w:val="22"/>
          <w:szCs w:val="22"/>
        </w:rPr>
      </w:pPr>
      <w:r w:rsidRPr="008A612A">
        <w:rPr>
          <w:rFonts w:ascii="Palatino Linotype" w:hAnsi="Palatino Linotype" w:cs="Arial"/>
          <w:i/>
          <w:sz w:val="22"/>
          <w:szCs w:val="22"/>
        </w:rPr>
        <w:t>“</w:t>
      </w:r>
      <w:r w:rsidRPr="008A612A">
        <w:rPr>
          <w:rFonts w:ascii="Palatino Linotype" w:hAnsi="Palatino Linotype" w:cs="Arial"/>
          <w:b/>
          <w:i/>
          <w:sz w:val="22"/>
          <w:szCs w:val="22"/>
        </w:rPr>
        <w:t>Vigésimo tercero.</w:t>
      </w:r>
      <w:r w:rsidRPr="008A612A">
        <w:rPr>
          <w:rFonts w:ascii="Palatino Linotype" w:hAnsi="Palatino Linotype" w:cs="Arial"/>
          <w:i/>
          <w:sz w:val="22"/>
          <w:szCs w:val="22"/>
        </w:rPr>
        <w:t xml:space="preserve"> Para clasificar la información como reservada, de conformidad con el artículo 113, fracción V de la Ley General, será necesario acreditar un vínculo, entre la persona física y la información que pueda poner en riesgo su vida, seguridad o salud.”</w:t>
      </w:r>
    </w:p>
    <w:p w:rsidR="00160878" w:rsidRPr="008A612A" w:rsidRDefault="00160878" w:rsidP="008A612A">
      <w:pPr>
        <w:jc w:val="both"/>
        <w:rPr>
          <w:rFonts w:ascii="Palatino Linotype" w:eastAsia="Calibri" w:hAnsi="Palatino Linotype" w:cs="Tahoma"/>
          <w:bCs/>
          <w:sz w:val="22"/>
          <w:szCs w:val="22"/>
          <w:lang w:eastAsia="en-US"/>
        </w:rPr>
      </w:pPr>
    </w:p>
    <w:p w:rsidR="00160878" w:rsidRPr="008A612A" w:rsidRDefault="00160878" w:rsidP="008A612A">
      <w:pPr>
        <w:spacing w:line="360" w:lineRule="auto"/>
        <w:jc w:val="both"/>
        <w:rPr>
          <w:rFonts w:ascii="Palatino Linotype" w:eastAsia="Calibri" w:hAnsi="Palatino Linotype" w:cs="Tahoma"/>
          <w:bCs/>
          <w:lang w:eastAsia="en-US"/>
        </w:rPr>
      </w:pPr>
      <w:r w:rsidRPr="008A612A">
        <w:rPr>
          <w:rFonts w:ascii="Palatino Linotype" w:eastAsia="Calibri" w:hAnsi="Palatino Linotype" w:cs="Tahoma"/>
          <w:bCs/>
          <w:lang w:eastAsia="en-US"/>
        </w:rPr>
        <w:t xml:space="preserve">Del Lineamiento referido, se desprende que para clasificar la información como reservada, será necesario </w:t>
      </w:r>
      <w:r w:rsidRPr="008A612A">
        <w:rPr>
          <w:rFonts w:ascii="Palatino Linotype" w:eastAsia="Calibri" w:hAnsi="Palatino Linotype" w:cs="Tahoma"/>
          <w:b/>
          <w:bCs/>
          <w:lang w:eastAsia="en-US"/>
        </w:rPr>
        <w:t>acreditar un vínculo, entre la persona física y la información que pueda poner en riesgo su vida, seguridad o salud</w:t>
      </w:r>
      <w:r w:rsidRPr="008A612A">
        <w:rPr>
          <w:rFonts w:ascii="Palatino Linotype" w:eastAsia="Calibri" w:hAnsi="Palatino Linotype" w:cs="Tahoma"/>
          <w:bCs/>
          <w:lang w:eastAsia="en-US"/>
        </w:rPr>
        <w:t>.</w:t>
      </w:r>
    </w:p>
    <w:p w:rsidR="00160878" w:rsidRPr="008A612A" w:rsidRDefault="00160878" w:rsidP="008A612A">
      <w:pPr>
        <w:spacing w:line="360" w:lineRule="auto"/>
        <w:jc w:val="both"/>
        <w:rPr>
          <w:rFonts w:ascii="Palatino Linotype" w:eastAsia="Calibri" w:hAnsi="Palatino Linotype" w:cs="Tahoma"/>
          <w:bCs/>
          <w:lang w:eastAsia="en-US"/>
        </w:rPr>
      </w:pPr>
    </w:p>
    <w:p w:rsidR="00160878" w:rsidRPr="008A612A" w:rsidRDefault="00160878" w:rsidP="008A612A">
      <w:pPr>
        <w:spacing w:line="360" w:lineRule="auto"/>
        <w:jc w:val="both"/>
        <w:rPr>
          <w:rFonts w:ascii="Palatino Linotype" w:eastAsia="Calibri" w:hAnsi="Palatino Linotype" w:cs="Tahoma"/>
          <w:bCs/>
          <w:lang w:eastAsia="en-US"/>
        </w:rPr>
      </w:pPr>
      <w:r w:rsidRPr="008A612A">
        <w:rPr>
          <w:rFonts w:ascii="Palatino Linotype" w:eastAsia="Calibri" w:hAnsi="Palatino Linotype" w:cs="Tahoma"/>
          <w:bCs/>
          <w:lang w:eastAsia="en-US"/>
        </w:rPr>
        <w:t>Además, el artículo 81, fracción III, de la Ley de Seguridad del Estado de México, establece lo siguiente:</w:t>
      </w:r>
    </w:p>
    <w:p w:rsidR="00160878" w:rsidRPr="008A612A" w:rsidRDefault="00160878" w:rsidP="008A612A">
      <w:pPr>
        <w:jc w:val="both"/>
        <w:rPr>
          <w:rFonts w:ascii="Palatino Linotype" w:eastAsia="Calibri" w:hAnsi="Palatino Linotype" w:cs="Tahoma"/>
          <w:bCs/>
          <w:sz w:val="22"/>
          <w:szCs w:val="22"/>
          <w:lang w:eastAsia="en-US"/>
        </w:rPr>
      </w:pPr>
    </w:p>
    <w:p w:rsidR="00160878" w:rsidRPr="008A612A" w:rsidRDefault="00160878" w:rsidP="008A612A">
      <w:pPr>
        <w:ind w:left="851" w:right="899"/>
        <w:jc w:val="both"/>
        <w:rPr>
          <w:rFonts w:ascii="Palatino Linotype" w:hAnsi="Palatino Linotype" w:cs="Arial"/>
          <w:i/>
          <w:sz w:val="22"/>
          <w:szCs w:val="22"/>
        </w:rPr>
      </w:pPr>
      <w:r w:rsidRPr="008A612A">
        <w:rPr>
          <w:rFonts w:ascii="Palatino Linotype" w:hAnsi="Palatino Linotype" w:cs="Arial"/>
          <w:i/>
          <w:sz w:val="22"/>
          <w:szCs w:val="22"/>
        </w:rPr>
        <w:t>“</w:t>
      </w:r>
      <w:r w:rsidRPr="008A612A">
        <w:rPr>
          <w:rFonts w:ascii="Palatino Linotype" w:hAnsi="Palatino Linotype" w:cs="Arial"/>
          <w:b/>
          <w:i/>
          <w:sz w:val="22"/>
          <w:szCs w:val="22"/>
        </w:rPr>
        <w:t>Artículo 81.-</w:t>
      </w:r>
      <w:r w:rsidRPr="008A612A">
        <w:rPr>
          <w:rFonts w:ascii="Palatino Linotype" w:hAnsi="Palatino Linotype" w:cs="Arial"/>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160878" w:rsidRPr="008A612A" w:rsidRDefault="00160878" w:rsidP="008A612A">
      <w:pPr>
        <w:ind w:left="851" w:right="899"/>
        <w:jc w:val="both"/>
        <w:rPr>
          <w:rFonts w:ascii="Palatino Linotype" w:hAnsi="Palatino Linotype" w:cs="Arial"/>
          <w:i/>
          <w:sz w:val="22"/>
          <w:szCs w:val="22"/>
        </w:rPr>
      </w:pPr>
      <w:r w:rsidRPr="008A612A">
        <w:rPr>
          <w:rFonts w:ascii="Palatino Linotype" w:hAnsi="Palatino Linotype" w:cs="Arial"/>
          <w:i/>
          <w:sz w:val="22"/>
          <w:szCs w:val="22"/>
        </w:rPr>
        <w:t>…</w:t>
      </w:r>
    </w:p>
    <w:p w:rsidR="00160878" w:rsidRPr="008A612A" w:rsidRDefault="00160878" w:rsidP="008A612A">
      <w:pPr>
        <w:ind w:left="851" w:right="899"/>
        <w:jc w:val="both"/>
        <w:rPr>
          <w:rFonts w:ascii="Palatino Linotype" w:hAnsi="Palatino Linotype" w:cs="Arial"/>
          <w:i/>
          <w:sz w:val="22"/>
          <w:szCs w:val="22"/>
        </w:rPr>
      </w:pPr>
      <w:r w:rsidRPr="008A612A">
        <w:rPr>
          <w:rFonts w:ascii="Palatino Linotype" w:hAnsi="Palatino Linotype" w:cs="Arial"/>
          <w:i/>
          <w:sz w:val="22"/>
          <w:szCs w:val="22"/>
        </w:rPr>
        <w:t>III. La relativa a los servidores públicos integrantes de las instituciones de seguridad pública, cuya revelación pueda poner en riesgo su vida e integridad física con motivo de sus funciones;</w:t>
      </w:r>
    </w:p>
    <w:p w:rsidR="00160878" w:rsidRPr="008A612A" w:rsidRDefault="00160878" w:rsidP="008A612A">
      <w:pPr>
        <w:ind w:left="851" w:right="899"/>
        <w:jc w:val="both"/>
        <w:rPr>
          <w:rFonts w:ascii="Palatino Linotype" w:hAnsi="Palatino Linotype" w:cs="Arial"/>
          <w:i/>
          <w:sz w:val="22"/>
          <w:szCs w:val="22"/>
        </w:rPr>
      </w:pPr>
      <w:r w:rsidRPr="008A612A">
        <w:rPr>
          <w:rFonts w:ascii="Palatino Linotype" w:hAnsi="Palatino Linotype" w:cs="Arial"/>
          <w:i/>
          <w:sz w:val="22"/>
          <w:szCs w:val="22"/>
        </w:rPr>
        <w:t>…”</w:t>
      </w:r>
    </w:p>
    <w:p w:rsidR="00160878" w:rsidRPr="008A612A" w:rsidRDefault="00160878" w:rsidP="008A612A">
      <w:pPr>
        <w:jc w:val="both"/>
        <w:rPr>
          <w:rFonts w:ascii="Palatino Linotype" w:eastAsia="Calibri" w:hAnsi="Palatino Linotype" w:cs="Tahoma"/>
          <w:bCs/>
          <w:sz w:val="22"/>
          <w:szCs w:val="22"/>
          <w:lang w:eastAsia="en-US"/>
        </w:rPr>
      </w:pPr>
    </w:p>
    <w:p w:rsidR="00160878" w:rsidRPr="008A612A" w:rsidRDefault="00160878" w:rsidP="008A612A">
      <w:pPr>
        <w:spacing w:line="360" w:lineRule="auto"/>
        <w:jc w:val="both"/>
        <w:rPr>
          <w:rFonts w:ascii="Palatino Linotype" w:hAnsi="Palatino Linotype" w:cs="Tahoma"/>
        </w:rPr>
      </w:pPr>
      <w:r w:rsidRPr="008A612A">
        <w:rPr>
          <w:rFonts w:ascii="Palatino Linotype" w:hAnsi="Palatino Linotype" w:cs="Tahoma"/>
        </w:rPr>
        <w:t xml:space="preserve">Conforme al citado artículo, se desprende que es reservada toda aquella información de los servidores públicos integrantes de las instituciones de seguridad pública, cuya </w:t>
      </w:r>
      <w:r w:rsidRPr="008A612A">
        <w:rPr>
          <w:rFonts w:ascii="Palatino Linotype" w:hAnsi="Palatino Linotype" w:cs="Tahoma"/>
        </w:rPr>
        <w:lastRenderedPageBreak/>
        <w:t>revelación pueda poner en riesgo su vida e integridad física con motivo de sus funciones.</w:t>
      </w:r>
    </w:p>
    <w:p w:rsidR="00160878" w:rsidRPr="008A612A" w:rsidRDefault="00160878" w:rsidP="008A612A">
      <w:pPr>
        <w:spacing w:line="360" w:lineRule="auto"/>
        <w:jc w:val="both"/>
        <w:rPr>
          <w:rFonts w:ascii="Palatino Linotype" w:hAnsi="Palatino Linotype" w:cs="Arial"/>
        </w:rPr>
      </w:pPr>
    </w:p>
    <w:p w:rsidR="00B063A1" w:rsidRPr="00AA166B" w:rsidRDefault="00B063A1" w:rsidP="00670036">
      <w:pPr>
        <w:spacing w:line="360" w:lineRule="auto"/>
        <w:ind w:right="49"/>
        <w:jc w:val="both"/>
        <w:rPr>
          <w:rFonts w:ascii="Palatino Linotype" w:hAnsi="Palatino Linotype" w:cs="Arial"/>
        </w:rPr>
      </w:pPr>
      <w:r w:rsidRPr="00AA166B">
        <w:rPr>
          <w:rFonts w:ascii="Palatino Linotype" w:hAnsi="Palatino Linotype" w:cs="Arial"/>
          <w:lang w:val="es-ES"/>
        </w:rPr>
        <w:t xml:space="preserve">Atento a todo lo anterior, </w:t>
      </w:r>
      <w:r w:rsidRPr="00AA166B">
        <w:rPr>
          <w:rFonts w:ascii="Palatino Linotype" w:hAnsi="Palatino Linotype" w:cs="Arial"/>
        </w:rPr>
        <w:t xml:space="preserve">este Órgano Garante considera que resultan </w:t>
      </w:r>
      <w:r w:rsidRPr="00AA166B">
        <w:rPr>
          <w:rFonts w:ascii="Palatino Linotype" w:hAnsi="Palatino Linotype" w:cs="Arial"/>
          <w:b/>
        </w:rPr>
        <w:t>parcialmente fundadas</w:t>
      </w:r>
      <w:r w:rsidRPr="00AA166B">
        <w:rPr>
          <w:rFonts w:ascii="Palatino Linotype" w:hAnsi="Palatino Linotype" w:cs="Arial"/>
        </w:rPr>
        <w:t xml:space="preserve"> las razones o motivos de inconformidad planteados por </w:t>
      </w:r>
      <w:r w:rsidRPr="00AA166B">
        <w:rPr>
          <w:rFonts w:ascii="Palatino Linotype" w:hAnsi="Palatino Linotype" w:cs="Arial"/>
          <w:b/>
        </w:rPr>
        <w:t>LA RECURRENTE</w:t>
      </w:r>
      <w:r w:rsidRPr="00AA166B">
        <w:rPr>
          <w:rFonts w:ascii="Palatino Linotype" w:hAnsi="Palatino Linotype" w:cs="Arial"/>
        </w:rPr>
        <w:t xml:space="preserve">, en razón de que la información solicitada se encuentra reservada. </w:t>
      </w:r>
    </w:p>
    <w:p w:rsidR="00B063A1" w:rsidRPr="00AA166B" w:rsidRDefault="00B063A1" w:rsidP="00670036">
      <w:pPr>
        <w:spacing w:line="360" w:lineRule="auto"/>
        <w:ind w:right="49"/>
        <w:jc w:val="both"/>
        <w:rPr>
          <w:rFonts w:ascii="Palatino Linotype" w:hAnsi="Palatino Linotype" w:cs="Arial"/>
        </w:rPr>
      </w:pPr>
    </w:p>
    <w:p w:rsidR="007F1454" w:rsidRPr="00AA166B" w:rsidRDefault="00B063A1" w:rsidP="00670036">
      <w:pPr>
        <w:spacing w:line="360" w:lineRule="auto"/>
        <w:ind w:right="49"/>
        <w:jc w:val="both"/>
        <w:rPr>
          <w:rFonts w:ascii="Palatino Linotype" w:hAnsi="Palatino Linotype" w:cs="Arial"/>
        </w:rPr>
      </w:pPr>
      <w:r w:rsidRPr="00AA166B">
        <w:rPr>
          <w:rFonts w:ascii="Palatino Linotype" w:hAnsi="Palatino Linotype" w:cs="Arial"/>
        </w:rPr>
        <w:t xml:space="preserve">Asimismo, de </w:t>
      </w:r>
      <w:r w:rsidRPr="00AA166B">
        <w:rPr>
          <w:rFonts w:ascii="Palatino Linotype" w:hAnsi="Palatino Linotype" w:cs="Arial"/>
          <w:lang w:val="es-ES"/>
        </w:rPr>
        <w:t xml:space="preserve">conformidad con el artículo 186 fracciones III y IV </w:t>
      </w:r>
      <w:r w:rsidRPr="00AA166B">
        <w:rPr>
          <w:rFonts w:ascii="Palatino Linotype" w:eastAsia="Calibri" w:hAnsi="Palatino Linotype" w:cs="Arial"/>
          <w:lang w:val="es-ES"/>
        </w:rPr>
        <w:t>de la Ley de Transparencia y Acceso a la Información Pública del Estado de México y Municipios,</w:t>
      </w:r>
      <w:r w:rsidRPr="00AA166B">
        <w:rPr>
          <w:rFonts w:ascii="Palatino Linotype" w:hAnsi="Palatino Linotype" w:cs="Arial"/>
          <w:lang w:eastAsia="es-MX"/>
        </w:rPr>
        <w:t xml:space="preserve"> este Instituto determina </w:t>
      </w:r>
      <w:r w:rsidRPr="00AA166B">
        <w:rPr>
          <w:rFonts w:ascii="Palatino Linotype" w:hAnsi="Palatino Linotype" w:cs="Arial"/>
          <w:b/>
          <w:lang w:eastAsia="es-MX"/>
        </w:rPr>
        <w:t>MODIFICAR</w:t>
      </w:r>
      <w:r w:rsidRPr="00AA166B">
        <w:rPr>
          <w:rFonts w:ascii="Palatino Linotype" w:hAnsi="Palatino Linotype" w:cs="Arial"/>
          <w:lang w:eastAsia="es-MX"/>
        </w:rPr>
        <w:t xml:space="preserve"> la respuesta </w:t>
      </w:r>
      <w:r w:rsidR="007F1454" w:rsidRPr="00AA166B">
        <w:rPr>
          <w:rFonts w:ascii="Palatino Linotype" w:hAnsi="Palatino Linotype"/>
        </w:rPr>
        <w:t xml:space="preserve">otorgada por </w:t>
      </w:r>
      <w:r w:rsidR="007F1454" w:rsidRPr="00AA166B">
        <w:rPr>
          <w:rFonts w:ascii="Palatino Linotype" w:hAnsi="Palatino Linotype"/>
          <w:b/>
        </w:rPr>
        <w:t>EL SUJETO OBLIGADO</w:t>
      </w:r>
      <w:r w:rsidR="007F1454" w:rsidRPr="00AA166B">
        <w:rPr>
          <w:rFonts w:ascii="Palatino Linotype" w:hAnsi="Palatino Linotype"/>
        </w:rPr>
        <w:t xml:space="preserve"> a la solicitud de información </w:t>
      </w:r>
      <w:r w:rsidR="007F1454" w:rsidRPr="00AA166B">
        <w:rPr>
          <w:rFonts w:ascii="Palatino Linotype" w:hAnsi="Palatino Linotype"/>
          <w:b/>
        </w:rPr>
        <w:t>000</w:t>
      </w:r>
      <w:r w:rsidR="00901420" w:rsidRPr="00AA166B">
        <w:rPr>
          <w:rFonts w:ascii="Palatino Linotype" w:hAnsi="Palatino Linotype"/>
          <w:b/>
        </w:rPr>
        <w:t>14/JOCOTIT</w:t>
      </w:r>
      <w:r w:rsidR="007F1454" w:rsidRPr="00AA166B">
        <w:rPr>
          <w:rFonts w:ascii="Palatino Linotype" w:hAnsi="Palatino Linotype"/>
          <w:b/>
        </w:rPr>
        <w:t>/IP/201</w:t>
      </w:r>
      <w:r w:rsidR="00870AAB" w:rsidRPr="00AA166B">
        <w:rPr>
          <w:rFonts w:ascii="Palatino Linotype" w:hAnsi="Palatino Linotype"/>
          <w:b/>
        </w:rPr>
        <w:t>9</w:t>
      </w:r>
      <w:r w:rsidR="007F1454" w:rsidRPr="00AA166B">
        <w:rPr>
          <w:rFonts w:ascii="Palatino Linotype" w:hAnsi="Palatino Linotype"/>
        </w:rPr>
        <w:t xml:space="preserve"> y ordenarle realice el Acuerdo de Clasificación </w:t>
      </w:r>
      <w:r w:rsidR="00901420" w:rsidRPr="00AA166B">
        <w:rPr>
          <w:rFonts w:ascii="Palatino Linotype" w:hAnsi="Palatino Linotype"/>
        </w:rPr>
        <w:t>de información reservada, del I</w:t>
      </w:r>
      <w:r w:rsidR="00901420" w:rsidRPr="00AA166B">
        <w:rPr>
          <w:rFonts w:ascii="Palatino Linotype" w:hAnsi="Palatino Linotype" w:cs="Arial"/>
        </w:rPr>
        <w:t>nforme Policial Homologado</w:t>
      </w:r>
      <w:r w:rsidR="00901420" w:rsidRPr="00AA166B">
        <w:rPr>
          <w:rFonts w:ascii="Palatino Linotype" w:hAnsi="Palatino Linotype"/>
          <w:bCs/>
          <w:lang w:val="es-ES"/>
        </w:rPr>
        <w:t xml:space="preserve"> de fecha ocho de enero de dos mil diecinueve</w:t>
      </w:r>
      <w:r w:rsidR="007F1454" w:rsidRPr="00AA166B">
        <w:rPr>
          <w:rFonts w:ascii="Palatino Linotype" w:hAnsi="Palatino Linotype"/>
        </w:rPr>
        <w:t>.</w:t>
      </w:r>
    </w:p>
    <w:p w:rsidR="007F1454" w:rsidRPr="00AA166B" w:rsidRDefault="007F1454" w:rsidP="00670036">
      <w:pPr>
        <w:spacing w:line="360" w:lineRule="auto"/>
        <w:jc w:val="both"/>
        <w:rPr>
          <w:rFonts w:ascii="Palatino Linotype" w:hAnsi="Palatino Linotype" w:cs="Arial"/>
          <w:bCs/>
        </w:rPr>
      </w:pPr>
    </w:p>
    <w:p w:rsidR="00836F90" w:rsidRPr="00AA166B" w:rsidRDefault="00836F90" w:rsidP="00670036">
      <w:pPr>
        <w:spacing w:line="360" w:lineRule="auto"/>
        <w:jc w:val="both"/>
        <w:rPr>
          <w:rFonts w:ascii="Palatino Linotype" w:hAnsi="Palatino Linotype" w:cs="Arial"/>
        </w:rPr>
      </w:pPr>
      <w:r w:rsidRPr="00AA166B">
        <w:rPr>
          <w:rFonts w:ascii="Palatino Linotype" w:hAnsi="Palatino Linotype" w:cs="Arial"/>
          <w:color w:val="000000"/>
          <w:lang w:val="es-ES"/>
        </w:rPr>
        <w:t xml:space="preserve">Finalmente, </w:t>
      </w:r>
      <w:r w:rsidRPr="00AA166B">
        <w:rPr>
          <w:rFonts w:ascii="Palatino Linotype" w:eastAsia="Arial Unicode MS" w:hAnsi="Palatino Linotype" w:cs="Arial"/>
          <w:lang w:val="es-ES"/>
        </w:rPr>
        <w:t xml:space="preserve">no pasa desapercibido para este Órgano Garante, </w:t>
      </w:r>
      <w:r w:rsidRPr="00AA166B">
        <w:rPr>
          <w:rFonts w:ascii="Palatino Linotype" w:hAnsi="Palatino Linotype" w:cs="Arial"/>
          <w:color w:val="000000"/>
          <w:lang w:val="es-ES"/>
        </w:rPr>
        <w:t>que mediante</w:t>
      </w:r>
      <w:r w:rsidRPr="00AA166B">
        <w:rPr>
          <w:rFonts w:ascii="Palatino Linotype" w:hAnsi="Palatino Linotype" w:cs="Arial"/>
          <w:b/>
          <w:color w:val="000000"/>
          <w:lang w:val="es-ES"/>
        </w:rPr>
        <w:t xml:space="preserve"> </w:t>
      </w:r>
      <w:r w:rsidRPr="00AA166B">
        <w:rPr>
          <w:rFonts w:ascii="Palatino Linotype" w:hAnsi="Palatino Linotype" w:cs="Arial"/>
          <w:color w:val="000000"/>
          <w:lang w:val="es-ES"/>
        </w:rPr>
        <w:t xml:space="preserve">respuesta </w:t>
      </w:r>
      <w:r w:rsidRPr="00AA166B">
        <w:rPr>
          <w:rFonts w:ascii="Palatino Linotype" w:hAnsi="Palatino Linotype" w:cs="Arial"/>
          <w:b/>
          <w:color w:val="000000"/>
          <w:lang w:val="es-ES"/>
        </w:rPr>
        <w:t>EL SUJETO OBLIGADO</w:t>
      </w:r>
      <w:r w:rsidRPr="00AA166B">
        <w:rPr>
          <w:rFonts w:ascii="Palatino Linotype" w:hAnsi="Palatino Linotype" w:cs="Arial"/>
          <w:color w:val="000000"/>
          <w:lang w:val="es-ES"/>
        </w:rPr>
        <w:t xml:space="preserve"> anexó la nómina general omitiendo hacer la entrega m</w:t>
      </w:r>
      <w:r w:rsidRPr="00AA166B">
        <w:rPr>
          <w:rFonts w:ascii="Palatino Linotype" w:hAnsi="Palatino Linotype"/>
          <w:lang w:val="es-ES"/>
        </w:rPr>
        <w:t xml:space="preserve">ediante el procedimiento de disociación de la información, a efecto no de permitir la vinculación de la identificación individual de los servidores públicos </w:t>
      </w:r>
      <w:r w:rsidRPr="00AA166B">
        <w:rPr>
          <w:rFonts w:ascii="Palatino Linotype" w:hAnsi="Palatino Linotype" w:cs="Arial"/>
          <w:lang w:val="es-ES"/>
        </w:rPr>
        <w:t>que se encuentran encargados de la seguridad, lo cual puede poner en riesgo a los integrantes de las corporaciones policiacas</w:t>
      </w:r>
      <w:r w:rsidRPr="00AA166B">
        <w:rPr>
          <w:rFonts w:ascii="Palatino Linotype" w:hAnsi="Palatino Linotype" w:cs="Arial"/>
        </w:rPr>
        <w:t>; atento a ello, se deberá hacer del conocimiento al Contralor de este Instituto a fin de que en términos del ordinal 190 de la Ley de la materia determine lo conducente.</w:t>
      </w:r>
    </w:p>
    <w:p w:rsidR="00836F90" w:rsidRPr="00AA166B" w:rsidRDefault="00836F90" w:rsidP="00670036">
      <w:pPr>
        <w:spacing w:line="360" w:lineRule="auto"/>
        <w:jc w:val="both"/>
        <w:rPr>
          <w:rFonts w:ascii="Palatino Linotype" w:hAnsi="Palatino Linotype" w:cs="Arial"/>
          <w:bCs/>
        </w:rPr>
      </w:pPr>
    </w:p>
    <w:p w:rsidR="00F53240" w:rsidRPr="00AA166B" w:rsidRDefault="00F53240" w:rsidP="00670036">
      <w:pPr>
        <w:widowControl w:val="0"/>
        <w:autoSpaceDE w:val="0"/>
        <w:autoSpaceDN w:val="0"/>
        <w:adjustRightInd w:val="0"/>
        <w:spacing w:line="360" w:lineRule="auto"/>
        <w:jc w:val="both"/>
        <w:rPr>
          <w:rFonts w:ascii="Palatino Linotype" w:eastAsia="Calibri" w:hAnsi="Palatino Linotype" w:cs="Arial"/>
        </w:rPr>
      </w:pPr>
      <w:r w:rsidRPr="00AA166B">
        <w:rPr>
          <w:rFonts w:ascii="Palatino Linotype" w:eastAsia="Calibri" w:hAnsi="Palatino Linotype" w:cs="Arial"/>
        </w:rPr>
        <w:t xml:space="preserve">Así, con </w:t>
      </w:r>
      <w:r w:rsidRPr="00AA166B">
        <w:rPr>
          <w:rFonts w:ascii="Palatino Linotype" w:hAnsi="Palatino Linotype" w:cs="Arial"/>
        </w:rPr>
        <w:t>fundamento</w:t>
      </w:r>
      <w:r w:rsidRPr="00AA166B">
        <w:rPr>
          <w:rFonts w:ascii="Palatino Linotype" w:eastAsia="Calibri" w:hAnsi="Palatino Linotype" w:cs="Arial"/>
        </w:rPr>
        <w:t xml:space="preserve"> en lo prescrito en los artículos 5, </w:t>
      </w:r>
      <w:r w:rsidRPr="00AA166B">
        <w:rPr>
          <w:rFonts w:ascii="Palatino Linotype" w:hAnsi="Palatino Linotype"/>
        </w:rPr>
        <w:t xml:space="preserve">párrafos vigésimo, vigésimo primero y vigésimo </w:t>
      </w:r>
      <w:r w:rsidRPr="00AA166B">
        <w:rPr>
          <w:rFonts w:ascii="Palatino Linotype" w:hAnsi="Palatino Linotype" w:cs="Arial"/>
        </w:rPr>
        <w:t>segundo,</w:t>
      </w:r>
      <w:r w:rsidRPr="00AA166B">
        <w:rPr>
          <w:rFonts w:ascii="Palatino Linotype" w:hAnsi="Palatino Linotype"/>
        </w:rPr>
        <w:t xml:space="preserve"> fracciones IV y V,</w:t>
      </w:r>
      <w:r w:rsidRPr="00AA166B">
        <w:rPr>
          <w:rFonts w:ascii="Palatino Linotype" w:eastAsia="Calibri" w:hAnsi="Palatino Linotype" w:cs="Arial"/>
        </w:rPr>
        <w:t xml:space="preserve"> de la Constitución Política del Estado </w:t>
      </w:r>
      <w:r w:rsidRPr="00AA166B">
        <w:rPr>
          <w:rFonts w:ascii="Palatino Linotype" w:eastAsia="Calibri" w:hAnsi="Palatino Linotype" w:cs="Arial"/>
        </w:rPr>
        <w:lastRenderedPageBreak/>
        <w:t xml:space="preserve">Libre y Soberano de </w:t>
      </w:r>
      <w:r w:rsidRPr="00AA166B">
        <w:rPr>
          <w:rFonts w:ascii="Palatino Linotype" w:hAnsi="Palatino Linotype" w:cs="Arial"/>
          <w:lang w:val="es-ES_tradnl"/>
        </w:rPr>
        <w:t>México</w:t>
      </w:r>
      <w:r w:rsidRPr="00AA166B">
        <w:rPr>
          <w:rFonts w:ascii="Palatino Linotype" w:eastAsia="Calibri" w:hAnsi="Palatino Linotype" w:cs="Arial"/>
        </w:rPr>
        <w:t xml:space="preserve">, y los artículos </w:t>
      </w:r>
      <w:r w:rsidRPr="00AA166B">
        <w:rPr>
          <w:rFonts w:ascii="Palatino Linotype" w:hAnsi="Palatino Linotype"/>
        </w:rPr>
        <w:t xml:space="preserve">2, </w:t>
      </w:r>
      <w:r w:rsidRPr="00AA166B">
        <w:rPr>
          <w:rFonts w:ascii="Palatino Linotype" w:hAnsi="Palatino Linotype" w:cs="Arial"/>
        </w:rPr>
        <w:t>fracción</w:t>
      </w:r>
      <w:r w:rsidRPr="00AA166B">
        <w:rPr>
          <w:rFonts w:ascii="Palatino Linotype" w:hAnsi="Palatino Linotype"/>
        </w:rPr>
        <w:t xml:space="preserve"> II, 9, </w:t>
      </w:r>
      <w:r w:rsidRPr="00AA166B">
        <w:rPr>
          <w:rFonts w:ascii="Palatino Linotype" w:hAnsi="Palatino Linotype" w:cs="Arial"/>
          <w:lang w:val="es-ES_tradnl"/>
        </w:rPr>
        <w:t>29</w:t>
      </w:r>
      <w:r w:rsidRPr="00AA166B">
        <w:rPr>
          <w:rFonts w:ascii="Palatino Linotype" w:hAnsi="Palatino Linotype"/>
        </w:rPr>
        <w:t>, 36, fracciones I y II, 176, 178, 179, 181, 185, fracción I, 186 y 188,</w:t>
      </w:r>
      <w:r w:rsidRPr="00AA166B">
        <w:rPr>
          <w:rFonts w:ascii="Palatino Linotype" w:eastAsia="Calibri" w:hAnsi="Palatino Linotype" w:cs="Arial"/>
        </w:rPr>
        <w:t xml:space="preserve"> de la Ley de Transparencia y Acceso a la Información Pública del Estado de México y </w:t>
      </w:r>
      <w:r w:rsidRPr="00AA166B">
        <w:rPr>
          <w:rFonts w:ascii="Palatino Linotype" w:hAnsi="Palatino Linotype" w:cs="Arial"/>
        </w:rPr>
        <w:t>Municipios</w:t>
      </w:r>
      <w:r w:rsidRPr="00AA166B">
        <w:rPr>
          <w:rFonts w:ascii="Palatino Linotype" w:eastAsia="Calibri" w:hAnsi="Palatino Linotype" w:cs="Arial"/>
        </w:rPr>
        <w:t xml:space="preserve">, </w:t>
      </w:r>
      <w:r w:rsidRPr="00AA166B">
        <w:rPr>
          <w:rFonts w:ascii="Palatino Linotype" w:hAnsi="Palatino Linotype"/>
        </w:rPr>
        <w:t>este</w:t>
      </w:r>
      <w:r w:rsidRPr="00AA166B">
        <w:rPr>
          <w:rFonts w:ascii="Palatino Linotype" w:eastAsia="Calibri" w:hAnsi="Palatino Linotype" w:cs="Arial"/>
        </w:rPr>
        <w:t xml:space="preserve"> Pleno:</w:t>
      </w:r>
    </w:p>
    <w:p w:rsidR="00F53240" w:rsidRPr="00AA166B" w:rsidRDefault="00F53240" w:rsidP="00670036">
      <w:pPr>
        <w:widowControl w:val="0"/>
        <w:autoSpaceDE w:val="0"/>
        <w:autoSpaceDN w:val="0"/>
        <w:adjustRightInd w:val="0"/>
        <w:jc w:val="both"/>
        <w:rPr>
          <w:rFonts w:ascii="Palatino Linotype" w:eastAsia="Calibri" w:hAnsi="Palatino Linotype" w:cs="Arial"/>
        </w:rPr>
      </w:pPr>
    </w:p>
    <w:p w:rsidR="00F53240" w:rsidRPr="00AA166B" w:rsidRDefault="00F53240" w:rsidP="00670036">
      <w:pPr>
        <w:jc w:val="center"/>
        <w:rPr>
          <w:rFonts w:ascii="Palatino Linotype" w:hAnsi="Palatino Linotype"/>
          <w:b/>
          <w:bCs/>
          <w:spacing w:val="40"/>
          <w:sz w:val="28"/>
        </w:rPr>
      </w:pPr>
      <w:r w:rsidRPr="00AA166B">
        <w:rPr>
          <w:rFonts w:ascii="Palatino Linotype" w:hAnsi="Palatino Linotype"/>
          <w:b/>
          <w:bCs/>
          <w:spacing w:val="40"/>
          <w:sz w:val="28"/>
        </w:rPr>
        <w:t>RESUELVE</w:t>
      </w:r>
    </w:p>
    <w:p w:rsidR="00B6471B" w:rsidRPr="00AA166B" w:rsidRDefault="00B6471B" w:rsidP="00670036">
      <w:pPr>
        <w:spacing w:line="360" w:lineRule="auto"/>
        <w:jc w:val="both"/>
        <w:rPr>
          <w:rFonts w:ascii="Palatino Linotype" w:hAnsi="Palatino Linotype" w:cs="Arial"/>
          <w:b/>
          <w:szCs w:val="28"/>
          <w:lang w:val="es-ES"/>
        </w:rPr>
      </w:pPr>
    </w:p>
    <w:p w:rsidR="00F53240" w:rsidRPr="00AA166B" w:rsidRDefault="00F53240" w:rsidP="00670036">
      <w:pPr>
        <w:spacing w:line="360" w:lineRule="auto"/>
        <w:jc w:val="both"/>
        <w:rPr>
          <w:rFonts w:ascii="Palatino Linotype" w:hAnsi="Palatino Linotype" w:cs="Arial"/>
          <w:lang w:val="es-ES"/>
        </w:rPr>
      </w:pPr>
      <w:r w:rsidRPr="00AA166B">
        <w:rPr>
          <w:rFonts w:ascii="Palatino Linotype" w:hAnsi="Palatino Linotype" w:cs="Arial"/>
          <w:b/>
          <w:sz w:val="28"/>
          <w:szCs w:val="28"/>
          <w:lang w:val="es-ES"/>
        </w:rPr>
        <w:t>PRIMERO</w:t>
      </w:r>
      <w:r w:rsidRPr="00AA166B">
        <w:rPr>
          <w:rFonts w:ascii="Palatino Linotype" w:hAnsi="Palatino Linotype" w:cs="Arial"/>
          <w:sz w:val="28"/>
          <w:szCs w:val="28"/>
          <w:lang w:val="es-ES"/>
        </w:rPr>
        <w:t>.</w:t>
      </w:r>
      <w:r w:rsidRPr="00AA166B">
        <w:rPr>
          <w:rFonts w:ascii="Palatino Linotype" w:hAnsi="Palatino Linotype" w:cs="Arial"/>
          <w:lang w:val="es-ES"/>
        </w:rPr>
        <w:t xml:space="preserve"> Resultan </w:t>
      </w:r>
      <w:r w:rsidR="00B063A1" w:rsidRPr="00AA166B">
        <w:rPr>
          <w:rFonts w:ascii="Palatino Linotype" w:hAnsi="Palatino Linotype" w:cs="Arial"/>
          <w:b/>
          <w:lang w:val="es-ES"/>
        </w:rPr>
        <w:t xml:space="preserve">parcialmente </w:t>
      </w:r>
      <w:r w:rsidRPr="00AA166B">
        <w:rPr>
          <w:rFonts w:ascii="Palatino Linotype" w:hAnsi="Palatino Linotype" w:cs="Arial"/>
          <w:b/>
          <w:lang w:val="es-ES"/>
        </w:rPr>
        <w:t>fundadas</w:t>
      </w:r>
      <w:r w:rsidRPr="00AA166B">
        <w:rPr>
          <w:rFonts w:ascii="Palatino Linotype" w:hAnsi="Palatino Linotype" w:cs="Arial"/>
          <w:lang w:val="es-ES"/>
        </w:rPr>
        <w:t xml:space="preserve"> las razones o motivos de inconformidad planteadas por </w:t>
      </w:r>
      <w:r w:rsidR="009E310F" w:rsidRPr="00AA166B">
        <w:rPr>
          <w:rFonts w:ascii="Palatino Linotype" w:hAnsi="Palatino Linotype" w:cs="Arial"/>
          <w:b/>
          <w:lang w:val="es-ES"/>
        </w:rPr>
        <w:t>LA</w:t>
      </w:r>
      <w:r w:rsidRPr="00AA166B">
        <w:rPr>
          <w:rFonts w:ascii="Palatino Linotype" w:hAnsi="Palatino Linotype" w:cs="Arial"/>
          <w:b/>
          <w:lang w:val="es-ES"/>
        </w:rPr>
        <w:t xml:space="preserve"> RECURRENTE</w:t>
      </w:r>
      <w:r w:rsidRPr="00AA166B">
        <w:rPr>
          <w:rFonts w:ascii="Palatino Linotype" w:hAnsi="Palatino Linotype" w:cs="Arial"/>
          <w:lang w:val="es-ES"/>
        </w:rPr>
        <w:t xml:space="preserve">, en términos del Considerando </w:t>
      </w:r>
      <w:r w:rsidRPr="00AA166B">
        <w:rPr>
          <w:rFonts w:ascii="Palatino Linotype" w:hAnsi="Palatino Linotype" w:cs="Arial"/>
          <w:b/>
          <w:lang w:val="es-ES"/>
        </w:rPr>
        <w:t>QUINTO</w:t>
      </w:r>
      <w:r w:rsidRPr="00AA166B">
        <w:rPr>
          <w:rFonts w:ascii="Palatino Linotype" w:hAnsi="Palatino Linotype" w:cs="Arial"/>
          <w:lang w:val="es-ES"/>
        </w:rPr>
        <w:t xml:space="preserve"> de la presente resolución.</w:t>
      </w:r>
    </w:p>
    <w:p w:rsidR="00F53240" w:rsidRPr="00AA166B" w:rsidRDefault="00F53240" w:rsidP="00670036">
      <w:pPr>
        <w:spacing w:line="360" w:lineRule="auto"/>
        <w:jc w:val="both"/>
        <w:rPr>
          <w:rFonts w:ascii="Palatino Linotype" w:hAnsi="Palatino Linotype" w:cs="Arial"/>
          <w:lang w:val="es-ES"/>
        </w:rPr>
      </w:pPr>
    </w:p>
    <w:p w:rsidR="00F53240" w:rsidRPr="00AA166B" w:rsidRDefault="00F53240" w:rsidP="00670036">
      <w:pPr>
        <w:spacing w:line="360" w:lineRule="auto"/>
        <w:jc w:val="both"/>
        <w:rPr>
          <w:rFonts w:ascii="Palatino Linotype" w:hAnsi="Palatino Linotype"/>
          <w:shd w:val="clear" w:color="auto" w:fill="FFFFFF"/>
        </w:rPr>
      </w:pPr>
      <w:r w:rsidRPr="00AA166B">
        <w:rPr>
          <w:rFonts w:ascii="Palatino Linotype" w:hAnsi="Palatino Linotype" w:cs="Arial"/>
          <w:b/>
          <w:sz w:val="28"/>
          <w:szCs w:val="28"/>
          <w:lang w:val="es-ES"/>
        </w:rPr>
        <w:t>SEGUNDO</w:t>
      </w:r>
      <w:r w:rsidRPr="00AA166B">
        <w:rPr>
          <w:rFonts w:ascii="Palatino Linotype" w:hAnsi="Palatino Linotype" w:cs="Arial"/>
          <w:sz w:val="28"/>
          <w:szCs w:val="28"/>
          <w:lang w:val="es-ES"/>
        </w:rPr>
        <w:t>.</w:t>
      </w:r>
      <w:r w:rsidRPr="00AA166B">
        <w:rPr>
          <w:rFonts w:ascii="Palatino Linotype" w:hAnsi="Palatino Linotype" w:cs="Arial"/>
          <w:lang w:val="es-ES"/>
        </w:rPr>
        <w:t xml:space="preserve"> </w:t>
      </w:r>
      <w:r w:rsidRPr="00AA166B">
        <w:rPr>
          <w:rFonts w:ascii="Palatino Linotype" w:eastAsia="Calibri" w:hAnsi="Palatino Linotype" w:cs="Arial"/>
        </w:rPr>
        <w:t xml:space="preserve">Se </w:t>
      </w:r>
      <w:r w:rsidRPr="00AA166B">
        <w:rPr>
          <w:rFonts w:ascii="Palatino Linotype" w:eastAsia="Calibri" w:hAnsi="Palatino Linotype" w:cs="Arial"/>
          <w:b/>
        </w:rPr>
        <w:t xml:space="preserve">MODIFICA </w:t>
      </w:r>
      <w:r w:rsidRPr="00AA166B">
        <w:rPr>
          <w:rFonts w:ascii="Palatino Linotype" w:eastAsia="Calibri" w:hAnsi="Palatino Linotype" w:cs="Arial"/>
        </w:rPr>
        <w:t xml:space="preserve">la respuesta proporcionada por </w:t>
      </w:r>
      <w:r w:rsidRPr="00AA166B">
        <w:rPr>
          <w:rFonts w:ascii="Palatino Linotype" w:eastAsia="Calibri" w:hAnsi="Palatino Linotype" w:cs="Arial"/>
          <w:b/>
        </w:rPr>
        <w:t xml:space="preserve">EL SUJETO OBLIGADO </w:t>
      </w:r>
      <w:r w:rsidRPr="00AA166B">
        <w:rPr>
          <w:rFonts w:ascii="Palatino Linotype" w:eastAsia="Calibri" w:hAnsi="Palatino Linotype" w:cs="Arial"/>
        </w:rPr>
        <w:t xml:space="preserve">y se </w:t>
      </w:r>
      <w:r w:rsidRPr="00AA166B">
        <w:rPr>
          <w:rFonts w:ascii="Palatino Linotype" w:eastAsia="Calibri" w:hAnsi="Palatino Linotype" w:cs="Arial"/>
          <w:b/>
        </w:rPr>
        <w:t xml:space="preserve">ordena </w:t>
      </w:r>
      <w:r w:rsidRPr="00AA166B">
        <w:rPr>
          <w:rFonts w:ascii="Palatino Linotype" w:eastAsia="Calibri" w:hAnsi="Palatino Linotype" w:cs="Arial"/>
        </w:rPr>
        <w:t xml:space="preserve">atienda la solicitud de información </w:t>
      </w:r>
      <w:r w:rsidR="00B063A1" w:rsidRPr="00AA166B">
        <w:rPr>
          <w:rFonts w:ascii="Palatino Linotype" w:hAnsi="Palatino Linotype"/>
          <w:b/>
        </w:rPr>
        <w:t>00014/JOCOTIT/IP/201</w:t>
      </w:r>
      <w:r w:rsidR="00863D89" w:rsidRPr="00AA166B">
        <w:rPr>
          <w:rFonts w:ascii="Palatino Linotype" w:hAnsi="Palatino Linotype"/>
          <w:b/>
        </w:rPr>
        <w:t>9</w:t>
      </w:r>
      <w:r w:rsidRPr="00AA166B">
        <w:rPr>
          <w:rFonts w:ascii="Palatino Linotype" w:hAnsi="Palatino Linotype" w:cs="Arial"/>
        </w:rPr>
        <w:t xml:space="preserve">, en términos del Considerando </w:t>
      </w:r>
      <w:r w:rsidRPr="00AA166B">
        <w:rPr>
          <w:rFonts w:ascii="Palatino Linotype" w:hAnsi="Palatino Linotype" w:cs="Arial"/>
          <w:b/>
        </w:rPr>
        <w:t>QUINTO</w:t>
      </w:r>
      <w:r w:rsidRPr="00AA166B">
        <w:rPr>
          <w:rFonts w:ascii="Palatino Linotype" w:hAnsi="Palatino Linotype" w:cs="Arial"/>
        </w:rPr>
        <w:t xml:space="preserve"> </w:t>
      </w:r>
      <w:r w:rsidRPr="00AA166B">
        <w:rPr>
          <w:rFonts w:ascii="Palatino Linotype" w:hAnsi="Palatino Linotype" w:cs="Arial"/>
          <w:lang w:val="es-ES"/>
        </w:rPr>
        <w:t>de la presente resolución, y haga entrega a</w:t>
      </w:r>
      <w:r w:rsidR="009E310F" w:rsidRPr="00AA166B">
        <w:rPr>
          <w:rFonts w:ascii="Palatino Linotype" w:hAnsi="Palatino Linotype" w:cs="Arial"/>
          <w:lang w:val="es-ES"/>
        </w:rPr>
        <w:t xml:space="preserve"> </w:t>
      </w:r>
      <w:r w:rsidR="009E310F" w:rsidRPr="00AA166B">
        <w:rPr>
          <w:rFonts w:ascii="Palatino Linotype" w:hAnsi="Palatino Linotype" w:cs="Arial"/>
          <w:b/>
          <w:lang w:val="es-ES"/>
        </w:rPr>
        <w:t>LA</w:t>
      </w:r>
      <w:r w:rsidRPr="00AA166B">
        <w:rPr>
          <w:rFonts w:ascii="Palatino Linotype" w:hAnsi="Palatino Linotype" w:cs="Arial"/>
          <w:lang w:val="es-ES"/>
        </w:rPr>
        <w:t xml:space="preserve"> </w:t>
      </w:r>
      <w:r w:rsidRPr="00AA166B">
        <w:rPr>
          <w:rFonts w:ascii="Palatino Linotype" w:hAnsi="Palatino Linotype" w:cs="Arial"/>
          <w:b/>
          <w:lang w:val="es-ES"/>
        </w:rPr>
        <w:t>RECURRENTE</w:t>
      </w:r>
      <w:r w:rsidRPr="00AA166B">
        <w:rPr>
          <w:rFonts w:ascii="Palatino Linotype" w:hAnsi="Palatino Linotype" w:cs="Arial"/>
          <w:lang w:val="es-ES"/>
        </w:rPr>
        <w:t xml:space="preserve">, vía </w:t>
      </w:r>
      <w:r w:rsidRPr="00AA166B">
        <w:rPr>
          <w:rFonts w:ascii="Palatino Linotype" w:hAnsi="Palatino Linotype" w:cs="Arial"/>
          <w:b/>
          <w:lang w:val="es-ES"/>
        </w:rPr>
        <w:t>SAIMEX</w:t>
      </w:r>
      <w:r w:rsidRPr="00AA166B">
        <w:rPr>
          <w:rFonts w:ascii="Palatino Linotype" w:hAnsi="Palatino Linotype" w:cs="Arial"/>
          <w:lang w:val="es-ES"/>
        </w:rPr>
        <w:t>,</w:t>
      </w:r>
      <w:r w:rsidR="006B21B1" w:rsidRPr="00AA166B">
        <w:rPr>
          <w:rFonts w:ascii="Palatino Linotype" w:hAnsi="Palatino Linotype" w:cs="Arial"/>
          <w:lang w:val="es-ES"/>
        </w:rPr>
        <w:t xml:space="preserve"> </w:t>
      </w:r>
      <w:r w:rsidRPr="00AA166B">
        <w:rPr>
          <w:rFonts w:ascii="Palatino Linotype" w:hAnsi="Palatino Linotype" w:cs="Arial"/>
          <w:lang w:val="es-ES"/>
        </w:rPr>
        <w:t>lo siguiente:</w:t>
      </w:r>
    </w:p>
    <w:p w:rsidR="00F53240" w:rsidRPr="00AA166B" w:rsidRDefault="00F53240" w:rsidP="00670036">
      <w:pPr>
        <w:jc w:val="both"/>
        <w:rPr>
          <w:rFonts w:ascii="Palatino Linotype" w:hAnsi="Palatino Linotype" w:cs="Arial"/>
          <w:szCs w:val="22"/>
          <w:lang w:val="es-ES"/>
        </w:rPr>
      </w:pPr>
    </w:p>
    <w:p w:rsidR="00B063A1" w:rsidRPr="00AA166B" w:rsidRDefault="00F53240" w:rsidP="00670036">
      <w:pPr>
        <w:pStyle w:val="Prrafodelista"/>
        <w:ind w:left="851" w:right="899" w:hanging="142"/>
        <w:jc w:val="both"/>
        <w:rPr>
          <w:rFonts w:ascii="Palatino Linotype" w:hAnsi="Palatino Linotype" w:cs="Arial"/>
          <w:b/>
          <w:i/>
        </w:rPr>
      </w:pPr>
      <w:r w:rsidRPr="00AA166B">
        <w:rPr>
          <w:rFonts w:ascii="Palatino Linotype" w:hAnsi="Palatino Linotype" w:cs="Arial"/>
          <w:i/>
        </w:rPr>
        <w:t>“</w:t>
      </w:r>
      <w:r w:rsidR="00B063A1" w:rsidRPr="00AA166B">
        <w:rPr>
          <w:rFonts w:ascii="Palatino Linotype" w:hAnsi="Palatino Linotype" w:cs="Arial"/>
          <w:i/>
        </w:rPr>
        <w:t xml:space="preserve">El Acuerdo que emita el Comité de Transparencia en el que clasifique como información reservada </w:t>
      </w:r>
      <w:r w:rsidR="00AA166B" w:rsidRPr="00AA166B">
        <w:rPr>
          <w:rFonts w:ascii="Palatino Linotype" w:hAnsi="Palatino Linotype" w:cs="Arial"/>
          <w:i/>
        </w:rPr>
        <w:t>el</w:t>
      </w:r>
      <w:r w:rsidR="00870AAB" w:rsidRPr="00AA166B">
        <w:rPr>
          <w:rFonts w:ascii="Palatino Linotype" w:hAnsi="Palatino Linotype" w:cs="Arial"/>
          <w:i/>
        </w:rPr>
        <w:t xml:space="preserve"> parte de novedades o bitácora de sucesos o documento análogo</w:t>
      </w:r>
      <w:r w:rsidR="00B063A1" w:rsidRPr="00AA166B">
        <w:rPr>
          <w:rFonts w:ascii="Palatino Linotype" w:hAnsi="Palatino Linotype" w:cs="Arial"/>
          <w:i/>
        </w:rPr>
        <w:t>, de fecha 8 de enero de 2019</w:t>
      </w:r>
      <w:r w:rsidR="00B063A1" w:rsidRPr="00AA166B">
        <w:rPr>
          <w:rFonts w:ascii="Palatino Linotype" w:hAnsi="Palatino Linotype"/>
        </w:rPr>
        <w:t xml:space="preserve"> </w:t>
      </w:r>
      <w:r w:rsidR="00B063A1" w:rsidRPr="00AA166B">
        <w:rPr>
          <w:rFonts w:ascii="Palatino Linotype" w:hAnsi="Palatino Linotype" w:cs="Arial"/>
          <w:i/>
        </w:rPr>
        <w:t>conforme a los artículos 49 fracción VIII, 129, 140 y 141 de la Ley de Transparencia y Acceso a la Información Pública del Estado de México y Municipios.</w:t>
      </w:r>
      <w:r w:rsidR="00B063A1" w:rsidRPr="00AA166B">
        <w:rPr>
          <w:rFonts w:ascii="Palatino Linotype" w:hAnsi="Palatino Linotype" w:cs="Arial"/>
          <w:b/>
          <w:i/>
        </w:rPr>
        <w:t>”</w:t>
      </w:r>
    </w:p>
    <w:p w:rsidR="00B063A1" w:rsidRPr="00AA166B" w:rsidRDefault="00B063A1" w:rsidP="00670036">
      <w:pPr>
        <w:pStyle w:val="Prrafodelista"/>
        <w:ind w:left="851" w:right="899" w:hanging="142"/>
        <w:jc w:val="both"/>
        <w:rPr>
          <w:rFonts w:ascii="Palatino Linotype" w:hAnsi="Palatino Linotype" w:cs="Arial"/>
          <w:i/>
          <w:szCs w:val="22"/>
        </w:rPr>
      </w:pPr>
    </w:p>
    <w:p w:rsidR="00F53240" w:rsidRPr="00AA166B" w:rsidRDefault="00F53240" w:rsidP="00670036">
      <w:pPr>
        <w:spacing w:line="360" w:lineRule="auto"/>
        <w:jc w:val="both"/>
        <w:rPr>
          <w:rFonts w:ascii="Palatino Linotype" w:hAnsi="Palatino Linotype"/>
          <w:color w:val="222222"/>
          <w:shd w:val="clear" w:color="auto" w:fill="FFFFFF"/>
        </w:rPr>
      </w:pPr>
      <w:r w:rsidRPr="00AA166B">
        <w:rPr>
          <w:rFonts w:ascii="Palatino Linotype" w:hAnsi="Palatino Linotype"/>
          <w:b/>
          <w:color w:val="222222"/>
          <w:sz w:val="28"/>
          <w:szCs w:val="28"/>
          <w:shd w:val="clear" w:color="auto" w:fill="FFFFFF"/>
        </w:rPr>
        <w:t>TERCERO.</w:t>
      </w:r>
      <w:r w:rsidRPr="00AA166B">
        <w:rPr>
          <w:rStyle w:val="apple-converted-space"/>
          <w:rFonts w:ascii="Palatino Linotype" w:hAnsi="Palatino Linotype"/>
          <w:b/>
          <w:color w:val="222222"/>
          <w:shd w:val="clear" w:color="auto" w:fill="FFFFFF"/>
        </w:rPr>
        <w:t> </w:t>
      </w:r>
      <w:r w:rsidRPr="00AA166B">
        <w:rPr>
          <w:rFonts w:ascii="Palatino Linotype" w:hAnsi="Palatino Linotype"/>
          <w:b/>
          <w:color w:val="222222"/>
          <w:lang w:eastAsia="es-ES_tradnl"/>
        </w:rPr>
        <w:t>Notifíquese</w:t>
      </w:r>
      <w:r w:rsidRPr="00AA166B">
        <w:rPr>
          <w:rFonts w:ascii="Palatino Linotype" w:hAnsi="Palatino Linotype"/>
          <w:color w:val="222222"/>
          <w:lang w:eastAsia="es-ES_tradnl"/>
        </w:rPr>
        <w:t xml:space="preserve"> </w:t>
      </w:r>
      <w:r w:rsidRPr="00AA166B">
        <w:rPr>
          <w:rFonts w:ascii="Palatino Linotype" w:hAnsi="Palatino Linotype"/>
          <w:color w:val="222222"/>
          <w:shd w:val="clear" w:color="auto" w:fill="FFFFFF"/>
        </w:rPr>
        <w:t>al Titular de la Unidad de Transparencia del</w:t>
      </w:r>
      <w:r w:rsidRPr="00AA166B">
        <w:rPr>
          <w:rStyle w:val="apple-converted-space"/>
          <w:rFonts w:ascii="Palatino Linotype" w:hAnsi="Palatino Linotype"/>
          <w:b/>
          <w:color w:val="222222"/>
          <w:shd w:val="clear" w:color="auto" w:fill="FFFFFF"/>
        </w:rPr>
        <w:t> </w:t>
      </w:r>
      <w:r w:rsidRPr="00AA166B">
        <w:rPr>
          <w:rFonts w:ascii="Palatino Linotype" w:hAnsi="Palatino Linotype"/>
          <w:b/>
          <w:color w:val="222222"/>
          <w:shd w:val="clear" w:color="auto" w:fill="FFFFFF"/>
        </w:rPr>
        <w:t>SUJETO OBLIGADO</w:t>
      </w:r>
      <w:r w:rsidRPr="00AA166B">
        <w:rPr>
          <w:rFonts w:ascii="Palatino Linotype" w:hAnsi="Palatino Linotype"/>
          <w:color w:val="222222"/>
          <w:shd w:val="clear" w:color="auto" w:fill="FFFFFF"/>
        </w:rPr>
        <w:t xml:space="preserve">, para que conforme a los artículos 186, último párrafo y 189, párrafo segundo de la Ley de </w:t>
      </w:r>
      <w:r w:rsidRPr="00AA166B">
        <w:rPr>
          <w:rFonts w:ascii="Palatino Linotype" w:hAnsi="Palatino Linotype" w:cs="Arial"/>
        </w:rPr>
        <w:t>Transparencia</w:t>
      </w:r>
      <w:r w:rsidRPr="00AA166B">
        <w:rPr>
          <w:rFonts w:ascii="Palatino Linotype" w:hAnsi="Palatino Linotype"/>
          <w:color w:val="222222"/>
          <w:shd w:val="clear" w:color="auto" w:fill="FFFFFF"/>
        </w:rPr>
        <w:t xml:space="preserve"> y Acceso a la Información Pública del Estado de México y Municipios, dé </w:t>
      </w:r>
      <w:r w:rsidRPr="00AA166B">
        <w:rPr>
          <w:rFonts w:ascii="Palatino Linotype" w:hAnsi="Palatino Linotype" w:cs="Arial"/>
        </w:rPr>
        <w:t>cumplimiento</w:t>
      </w:r>
      <w:r w:rsidRPr="00AA166B">
        <w:rPr>
          <w:rFonts w:ascii="Palatino Linotype" w:hAnsi="Palatino Linotype"/>
          <w:color w:val="222222"/>
          <w:shd w:val="clear" w:color="auto" w:fill="FFFFFF"/>
        </w:rPr>
        <w:t xml:space="preserve"> a lo ordenado dentro del plazo de diez días hábiles, debiendo </w:t>
      </w:r>
      <w:r w:rsidRPr="00AA166B">
        <w:rPr>
          <w:rFonts w:ascii="Palatino Linotype" w:hAnsi="Palatino Linotype" w:cs="Arial"/>
        </w:rPr>
        <w:t>informar</w:t>
      </w:r>
      <w:r w:rsidRPr="00AA166B">
        <w:rPr>
          <w:rFonts w:ascii="Palatino Linotype" w:hAnsi="Palatino Linotype"/>
          <w:color w:val="222222"/>
          <w:shd w:val="clear" w:color="auto" w:fill="FFFFFF"/>
        </w:rPr>
        <w:t xml:space="preserve"> a este Instituto en un plazo </w:t>
      </w:r>
      <w:r w:rsidRPr="00AA166B">
        <w:rPr>
          <w:rFonts w:ascii="Palatino Linotype" w:hAnsi="Palatino Linotype"/>
          <w:color w:val="222222"/>
          <w:lang w:eastAsia="es-ES_tradnl"/>
        </w:rPr>
        <w:t>de</w:t>
      </w:r>
      <w:r w:rsidRPr="00AA166B">
        <w:rPr>
          <w:rFonts w:ascii="Palatino Linotype" w:hAnsi="Palatino Linotype"/>
          <w:color w:val="222222"/>
          <w:shd w:val="clear" w:color="auto" w:fill="FFFFFF"/>
        </w:rPr>
        <w:t xml:space="preserve"> tres días hábiles siguientes sobre el cumplimiento dado a la presente resolución.</w:t>
      </w:r>
    </w:p>
    <w:p w:rsidR="00F53240" w:rsidRPr="00AA166B" w:rsidRDefault="00F53240" w:rsidP="00670036">
      <w:pPr>
        <w:spacing w:line="360" w:lineRule="auto"/>
        <w:ind w:right="49"/>
        <w:jc w:val="both"/>
        <w:rPr>
          <w:rStyle w:val="apple-converted-space"/>
          <w:rFonts w:ascii="Palatino Linotype" w:hAnsi="Palatino Linotype"/>
          <w:b/>
          <w:color w:val="222222"/>
          <w:shd w:val="clear" w:color="auto" w:fill="FFFFFF"/>
        </w:rPr>
      </w:pPr>
    </w:p>
    <w:p w:rsidR="00F53240" w:rsidRPr="00AA166B" w:rsidRDefault="00F53240" w:rsidP="00670036">
      <w:pPr>
        <w:spacing w:line="360" w:lineRule="auto"/>
        <w:jc w:val="both"/>
        <w:rPr>
          <w:rFonts w:ascii="Palatino Linotype" w:eastAsia="Calibri" w:hAnsi="Palatino Linotype" w:cs="Arial"/>
        </w:rPr>
      </w:pPr>
      <w:r w:rsidRPr="00AA166B">
        <w:rPr>
          <w:rFonts w:ascii="Palatino Linotype" w:hAnsi="Palatino Linotype"/>
          <w:b/>
          <w:color w:val="222222"/>
          <w:sz w:val="28"/>
          <w:szCs w:val="28"/>
          <w:shd w:val="clear" w:color="auto" w:fill="FFFFFF"/>
        </w:rPr>
        <w:lastRenderedPageBreak/>
        <w:t>CUARTO</w:t>
      </w:r>
      <w:r w:rsidRPr="00AA166B">
        <w:rPr>
          <w:rFonts w:ascii="Palatino Linotype" w:hAnsi="Palatino Linotype" w:cs="Arial"/>
          <w:b/>
          <w:bCs/>
          <w:color w:val="222222"/>
          <w:lang w:eastAsia="es-MX"/>
        </w:rPr>
        <w:t xml:space="preserve">. </w:t>
      </w:r>
      <w:r w:rsidRPr="00AA166B">
        <w:rPr>
          <w:rFonts w:ascii="Palatino Linotype" w:hAnsi="Palatino Linotype"/>
          <w:b/>
          <w:color w:val="222222"/>
          <w:lang w:eastAsia="es-ES_tradnl"/>
        </w:rPr>
        <w:t>Notifíquese</w:t>
      </w:r>
      <w:r w:rsidRPr="00AA166B">
        <w:rPr>
          <w:rFonts w:ascii="Palatino Linotype" w:hAnsi="Palatino Linotype"/>
          <w:color w:val="222222"/>
          <w:lang w:eastAsia="es-ES_tradnl"/>
        </w:rPr>
        <w:t xml:space="preserve"> a</w:t>
      </w:r>
      <w:r w:rsidR="009E310F" w:rsidRPr="00AA166B">
        <w:rPr>
          <w:rFonts w:ascii="Palatino Linotype" w:hAnsi="Palatino Linotype"/>
          <w:color w:val="222222"/>
          <w:lang w:eastAsia="es-ES_tradnl"/>
        </w:rPr>
        <w:t xml:space="preserve"> </w:t>
      </w:r>
      <w:r w:rsidR="009E310F" w:rsidRPr="00AA166B">
        <w:rPr>
          <w:rFonts w:ascii="Palatino Linotype" w:hAnsi="Palatino Linotype"/>
          <w:b/>
          <w:color w:val="222222"/>
          <w:lang w:eastAsia="es-ES_tradnl"/>
        </w:rPr>
        <w:t>LA</w:t>
      </w:r>
      <w:r w:rsidRPr="00AA166B">
        <w:rPr>
          <w:rFonts w:ascii="Palatino Linotype" w:hAnsi="Palatino Linotype"/>
          <w:color w:val="222222"/>
          <w:lang w:eastAsia="es-ES_tradnl"/>
        </w:rPr>
        <w:t xml:space="preserve"> </w:t>
      </w:r>
      <w:r w:rsidRPr="00AA166B">
        <w:rPr>
          <w:rFonts w:ascii="Palatino Linotype" w:hAnsi="Palatino Linotype"/>
          <w:b/>
          <w:color w:val="222222"/>
          <w:lang w:eastAsia="es-ES_tradnl"/>
        </w:rPr>
        <w:t>RECURRENTE</w:t>
      </w:r>
      <w:r w:rsidRPr="00AA166B">
        <w:rPr>
          <w:rFonts w:ascii="Palatino Linotype" w:hAnsi="Palatino Linotype"/>
          <w:color w:val="222222"/>
          <w:lang w:eastAsia="es-ES_tradnl"/>
        </w:rPr>
        <w:t xml:space="preserve"> la </w:t>
      </w:r>
      <w:r w:rsidRPr="00AA166B">
        <w:rPr>
          <w:rFonts w:ascii="Palatino Linotype" w:hAnsi="Palatino Linotype" w:cs="Arial"/>
        </w:rPr>
        <w:t>presente</w:t>
      </w:r>
      <w:r w:rsidRPr="00AA166B">
        <w:rPr>
          <w:rFonts w:ascii="Palatino Linotype" w:hAnsi="Palatino Linotype"/>
          <w:color w:val="222222"/>
          <w:lang w:eastAsia="es-ES_tradnl"/>
        </w:rPr>
        <w:t xml:space="preserve"> resolución.</w:t>
      </w:r>
    </w:p>
    <w:p w:rsidR="00F53240" w:rsidRPr="00AA166B" w:rsidRDefault="00F53240" w:rsidP="00670036">
      <w:pPr>
        <w:spacing w:line="360" w:lineRule="auto"/>
        <w:ind w:right="49"/>
        <w:jc w:val="both"/>
        <w:rPr>
          <w:rFonts w:ascii="Palatino Linotype" w:hAnsi="Palatino Linotype" w:cs="Arial"/>
          <w:b/>
          <w:bCs/>
          <w:color w:val="222222"/>
          <w:lang w:eastAsia="es-MX"/>
        </w:rPr>
      </w:pPr>
    </w:p>
    <w:p w:rsidR="00F53240" w:rsidRPr="00AA166B" w:rsidRDefault="00F53240" w:rsidP="00670036">
      <w:pPr>
        <w:spacing w:line="360" w:lineRule="auto"/>
        <w:jc w:val="both"/>
        <w:rPr>
          <w:rFonts w:ascii="Palatino Linotype" w:hAnsi="Palatino Linotype"/>
          <w:lang w:eastAsia="es-ES_tradnl"/>
        </w:rPr>
      </w:pPr>
      <w:r w:rsidRPr="00AA166B">
        <w:rPr>
          <w:rFonts w:ascii="Palatino Linotype" w:hAnsi="Palatino Linotype"/>
          <w:b/>
          <w:color w:val="222222"/>
          <w:sz w:val="28"/>
          <w:szCs w:val="28"/>
          <w:shd w:val="clear" w:color="auto" w:fill="FFFFFF"/>
        </w:rPr>
        <w:t>QUINTO</w:t>
      </w:r>
      <w:r w:rsidRPr="00AA166B">
        <w:rPr>
          <w:rFonts w:ascii="Palatino Linotype" w:hAnsi="Palatino Linotype" w:cs="Arial"/>
          <w:b/>
          <w:bCs/>
          <w:color w:val="222222"/>
          <w:sz w:val="28"/>
          <w:lang w:eastAsia="es-MX"/>
        </w:rPr>
        <w:t>.</w:t>
      </w:r>
      <w:r w:rsidRPr="00AA166B">
        <w:rPr>
          <w:rFonts w:ascii="Palatino Linotype" w:hAnsi="Palatino Linotype"/>
          <w:color w:val="222222"/>
          <w:szCs w:val="17"/>
          <w:lang w:eastAsia="es-ES_tradnl"/>
        </w:rPr>
        <w:t xml:space="preserve"> </w:t>
      </w:r>
      <w:r w:rsidRPr="00AA166B">
        <w:rPr>
          <w:rFonts w:ascii="Palatino Linotype" w:hAnsi="Palatino Linotype"/>
          <w:b/>
          <w:color w:val="222222"/>
          <w:lang w:eastAsia="es-ES_tradnl"/>
        </w:rPr>
        <w:t>Hágase del conocimiento</w:t>
      </w:r>
      <w:r w:rsidR="009E310F" w:rsidRPr="00AA166B">
        <w:rPr>
          <w:rFonts w:ascii="Palatino Linotype" w:hAnsi="Palatino Linotype"/>
          <w:color w:val="222222"/>
          <w:lang w:eastAsia="es-ES_tradnl"/>
        </w:rPr>
        <w:t xml:space="preserve"> a </w:t>
      </w:r>
      <w:r w:rsidR="009E310F" w:rsidRPr="00AA166B">
        <w:rPr>
          <w:rFonts w:ascii="Palatino Linotype" w:hAnsi="Palatino Linotype"/>
          <w:b/>
          <w:color w:val="222222"/>
          <w:lang w:eastAsia="es-ES_tradnl"/>
        </w:rPr>
        <w:t>LA</w:t>
      </w:r>
      <w:r w:rsidRPr="00AA166B">
        <w:rPr>
          <w:rFonts w:ascii="Palatino Linotype" w:hAnsi="Palatino Linotype"/>
          <w:color w:val="222222"/>
          <w:lang w:eastAsia="es-ES_tradnl"/>
        </w:rPr>
        <w:t xml:space="preserve"> </w:t>
      </w:r>
      <w:r w:rsidRPr="00AA166B">
        <w:rPr>
          <w:rFonts w:ascii="Palatino Linotype" w:hAnsi="Palatino Linotype"/>
          <w:b/>
          <w:color w:val="222222"/>
          <w:lang w:eastAsia="es-ES_tradnl"/>
        </w:rPr>
        <w:t>RECURRENTE</w:t>
      </w:r>
      <w:r w:rsidRPr="00AA166B">
        <w:rPr>
          <w:rFonts w:ascii="Palatino Linotype" w:hAnsi="Palatino Linotype"/>
          <w:color w:val="222222"/>
          <w:lang w:eastAsia="es-ES_tradnl"/>
        </w:rPr>
        <w:t xml:space="preserve"> que de conformidad con lo establecido en el </w:t>
      </w:r>
      <w:r w:rsidRPr="00AA166B">
        <w:rPr>
          <w:rFonts w:ascii="Palatino Linotype" w:hAnsi="Palatino Linotype" w:cs="Arial"/>
        </w:rPr>
        <w:t>artículo</w:t>
      </w:r>
      <w:r w:rsidRPr="00AA166B">
        <w:rPr>
          <w:rFonts w:ascii="Palatino Linotype" w:hAnsi="Palatino Linotype"/>
          <w:color w:val="222222"/>
          <w:lang w:eastAsia="es-ES_tradnl"/>
        </w:rPr>
        <w:t xml:space="preserve"> 196 de la </w:t>
      </w:r>
      <w:r w:rsidRPr="00AA166B">
        <w:rPr>
          <w:rFonts w:ascii="Palatino Linotype" w:hAnsi="Palatino Linotype" w:cs="Arial"/>
        </w:rPr>
        <w:t>Ley</w:t>
      </w:r>
      <w:r w:rsidRPr="00AA166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F53240" w:rsidRPr="00AA166B" w:rsidRDefault="00F53240" w:rsidP="00670036">
      <w:pPr>
        <w:spacing w:line="360" w:lineRule="auto"/>
        <w:jc w:val="both"/>
        <w:rPr>
          <w:rFonts w:ascii="Palatino Linotype" w:hAnsi="Palatino Linotype" w:cs="Arial"/>
        </w:rPr>
      </w:pPr>
    </w:p>
    <w:p w:rsidR="00836F90" w:rsidRPr="00AA166B" w:rsidRDefault="00836F90" w:rsidP="00670036">
      <w:pPr>
        <w:spacing w:line="360" w:lineRule="auto"/>
        <w:jc w:val="both"/>
        <w:rPr>
          <w:rFonts w:ascii="Palatino Linotype" w:hAnsi="Palatino Linotype"/>
          <w:lang w:eastAsia="es-ES_tradnl"/>
        </w:rPr>
      </w:pPr>
      <w:r w:rsidRPr="00AA166B">
        <w:rPr>
          <w:rFonts w:ascii="Palatino Linotype" w:hAnsi="Palatino Linotype" w:cs="Arial"/>
          <w:b/>
          <w:bCs/>
          <w:color w:val="222222"/>
          <w:sz w:val="28"/>
          <w:lang w:eastAsia="es-MX"/>
        </w:rPr>
        <w:t>SEXTO</w:t>
      </w:r>
      <w:r w:rsidRPr="00AA166B">
        <w:rPr>
          <w:rFonts w:ascii="Palatino Linotype" w:hAnsi="Palatino Linotype"/>
          <w:b/>
          <w:sz w:val="28"/>
          <w:szCs w:val="25"/>
        </w:rPr>
        <w:t xml:space="preserve">. </w:t>
      </w:r>
      <w:r w:rsidRPr="00AA166B">
        <w:rPr>
          <w:rFonts w:ascii="Palatino Linotype" w:hAnsi="Palatino Linotype"/>
          <w:b/>
        </w:rPr>
        <w:t>Gírese</w:t>
      </w:r>
      <w:r w:rsidRPr="00AA166B">
        <w:rPr>
          <w:rFonts w:ascii="Palatino Linotype" w:hAnsi="Palatino Linotype"/>
        </w:rPr>
        <w:t xml:space="preserve"> </w:t>
      </w:r>
      <w:r w:rsidRPr="00AA166B">
        <w:rPr>
          <w:rFonts w:ascii="Palatino Linotype" w:hAnsi="Palatino Linotype"/>
          <w:lang w:eastAsia="es-ES_tradnl"/>
        </w:rPr>
        <w:t xml:space="preserve">oficio al Titular de la Contraloría Interna y Órgano de Control y Vigilancia de este </w:t>
      </w:r>
      <w:r w:rsidRPr="00AA166B">
        <w:rPr>
          <w:rFonts w:ascii="Palatino Linotype" w:hAnsi="Palatino Linotype" w:cs="Arial"/>
        </w:rPr>
        <w:t>Instituto</w:t>
      </w:r>
      <w:r w:rsidRPr="00AA166B">
        <w:rPr>
          <w:rFonts w:ascii="Palatino Linotype" w:hAnsi="Palatino Linotype"/>
          <w:lang w:eastAsia="es-ES_tradnl"/>
        </w:rPr>
        <w:t xml:space="preserve">, de conformidad con el artículo 190 de la Ley de Transparencia y </w:t>
      </w:r>
      <w:r w:rsidRPr="00AA166B">
        <w:rPr>
          <w:rFonts w:ascii="Palatino Linotype" w:hAnsi="Palatino Linotype"/>
          <w:color w:val="222222"/>
          <w:shd w:val="clear" w:color="auto" w:fill="FFFFFF"/>
        </w:rPr>
        <w:t>Acceso</w:t>
      </w:r>
      <w:r w:rsidRPr="00AA166B">
        <w:rPr>
          <w:rFonts w:ascii="Palatino Linotype" w:hAnsi="Palatino Linotype"/>
          <w:lang w:eastAsia="es-ES_tradnl"/>
        </w:rPr>
        <w:t xml:space="preserve"> a la Información Pública del Estado de México y Municipios a fin de que determine lo conducente, en términos del Considerando </w:t>
      </w:r>
      <w:r w:rsidRPr="00AA166B">
        <w:rPr>
          <w:rFonts w:ascii="Palatino Linotype" w:hAnsi="Palatino Linotype"/>
          <w:b/>
          <w:lang w:eastAsia="es-ES_tradnl"/>
        </w:rPr>
        <w:t>QUINTO</w:t>
      </w:r>
      <w:r w:rsidRPr="00AA166B">
        <w:rPr>
          <w:rFonts w:ascii="Palatino Linotype" w:hAnsi="Palatino Linotype"/>
          <w:lang w:eastAsia="es-ES_tradnl"/>
        </w:rPr>
        <w:t xml:space="preserve"> de la presente resolución.</w:t>
      </w:r>
    </w:p>
    <w:p w:rsidR="00836F90" w:rsidRPr="00AA166B" w:rsidRDefault="00836F90" w:rsidP="00670036">
      <w:pPr>
        <w:spacing w:line="360" w:lineRule="auto"/>
        <w:jc w:val="both"/>
        <w:rPr>
          <w:rFonts w:ascii="Palatino Linotype" w:hAnsi="Palatino Linotype" w:cs="Arial"/>
        </w:rPr>
      </w:pPr>
    </w:p>
    <w:p w:rsidR="001F6A9A" w:rsidRDefault="001F6A9A" w:rsidP="001F6A9A">
      <w:pPr>
        <w:spacing w:line="360" w:lineRule="auto"/>
        <w:jc w:val="both"/>
        <w:rPr>
          <w:rFonts w:ascii="Palatino Linotype" w:hAnsi="Palatino Linotype" w:cs="Arial"/>
        </w:rPr>
      </w:pPr>
      <w:r w:rsidRPr="00AA166B">
        <w:rPr>
          <w:rFonts w:ascii="Palatino Linotype" w:hAnsi="Palatino Linotype" w:cs="Arial"/>
        </w:rPr>
        <w:t xml:space="preserve">ASÍ LO RESUELVE, POR </w:t>
      </w:r>
      <w:r>
        <w:rPr>
          <w:rFonts w:ascii="Palatino Linotype" w:hAnsi="Palatino Linotype" w:cs="Arial"/>
        </w:rPr>
        <w:t xml:space="preserve">UNANIMIDAD </w:t>
      </w:r>
      <w:r w:rsidRPr="00AA166B">
        <w:rPr>
          <w:rFonts w:ascii="Palatino Linotype" w:hAnsi="Palatino Linotype" w:cs="Arial"/>
        </w:rPr>
        <w:t>DE VOTOS EL PLENO DEL</w:t>
      </w:r>
      <w:r w:rsidRPr="00AA166B">
        <w:rPr>
          <w:rFonts w:ascii="Palatino Linotype" w:eastAsia="Arial Unicode MS" w:hAnsi="Palatino Linotype" w:cs="Arial"/>
        </w:rPr>
        <w:t xml:space="preserve"> INSTITUTO DE </w:t>
      </w:r>
      <w:r w:rsidRPr="00AA166B">
        <w:rPr>
          <w:rFonts w:ascii="Palatino Linotype" w:hAnsi="Palatino Linotype"/>
          <w:lang w:eastAsia="en-US"/>
        </w:rPr>
        <w:t>TRANSPARENCIA</w:t>
      </w:r>
      <w:r w:rsidRPr="00AA166B">
        <w:rPr>
          <w:rFonts w:ascii="Palatino Linotype" w:eastAsia="Arial Unicode MS" w:hAnsi="Palatino Linotype" w:cs="Arial"/>
        </w:rPr>
        <w:t>, ACCESO A LA INFORMACIÓN PÚBLICA Y PROTECCIÓN DE DATOS PERSONALES DEL ESTADO DE MÉXICO Y MUNICIPIOS</w:t>
      </w:r>
      <w:r w:rsidRPr="00AA166B">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CON AUSENCIA JUSTIFICADA</w:t>
      </w:r>
      <w:r w:rsidRPr="00AA166B">
        <w:rPr>
          <w:rFonts w:ascii="Palatino Linotype" w:hAnsi="Palatino Linotype" w:cs="Arial"/>
        </w:rPr>
        <w:t xml:space="preserve">, JAVIER MARTÍNEZ CRUZ Y LUIS GUSTAVO PARRA NORIEGA; </w:t>
      </w:r>
      <w:r w:rsidRPr="00AA166B">
        <w:rPr>
          <w:rFonts w:ascii="Palatino Linotype" w:hAnsi="Palatino Linotype" w:cs="Arial"/>
          <w:shd w:val="clear" w:color="auto" w:fill="FFFFFF" w:themeFill="background1"/>
        </w:rPr>
        <w:t xml:space="preserve">EN LA </w:t>
      </w:r>
      <w:r w:rsidRPr="00AA166B">
        <w:rPr>
          <w:rFonts w:ascii="Palatino Linotype" w:hAnsi="Palatino Linotype" w:cs="Arial"/>
        </w:rPr>
        <w:t xml:space="preserve">DÉCIMA OCTAVA SESIÓN ORDINARIA CELEBRADA EL CATORCE DE MAYO DE DOS MIL DIECINUEVE, ANTE EL SECRETARIO TÉCNICO DEL PLENO, </w:t>
      </w:r>
      <w:r w:rsidRPr="00AA166B">
        <w:rPr>
          <w:rFonts w:ascii="Palatino Linotype" w:eastAsia="Arial Unicode MS" w:hAnsi="Palatino Linotype" w:cs="Arial"/>
        </w:rPr>
        <w:t>ALEXIS</w:t>
      </w:r>
      <w:r w:rsidRPr="00AA166B">
        <w:rPr>
          <w:rFonts w:ascii="Palatino Linotype" w:hAnsi="Palatino Linotype" w:cs="Arial"/>
        </w:rPr>
        <w:t xml:space="preserve"> TAPIA RAMÍREZ.</w:t>
      </w:r>
    </w:p>
    <w:p w:rsidR="001F6A9A" w:rsidRDefault="001F6A9A" w:rsidP="001F6A9A">
      <w:pPr>
        <w:spacing w:line="360" w:lineRule="auto"/>
        <w:jc w:val="both"/>
        <w:rPr>
          <w:rFonts w:ascii="Palatino Linotype" w:hAnsi="Palatino Linotype" w:cs="Arial"/>
        </w:rPr>
      </w:pPr>
    </w:p>
    <w:p w:rsidR="001F6A9A" w:rsidRDefault="001F6A9A" w:rsidP="001F6A9A">
      <w:pPr>
        <w:spacing w:line="360" w:lineRule="auto"/>
        <w:jc w:val="both"/>
        <w:rPr>
          <w:rFonts w:ascii="Palatino Linotype" w:hAnsi="Palatino Linotype" w:cs="Arial"/>
        </w:rPr>
      </w:pPr>
    </w:p>
    <w:p w:rsidR="001F6A9A" w:rsidRDefault="001F6A9A" w:rsidP="001F6A9A">
      <w:pPr>
        <w:spacing w:line="360" w:lineRule="auto"/>
        <w:jc w:val="both"/>
        <w:rPr>
          <w:rFonts w:ascii="Palatino Linotype" w:hAnsi="Palatino Linotype" w:cs="Arial"/>
        </w:rPr>
      </w:pPr>
    </w:p>
    <w:p w:rsidR="001F6A9A" w:rsidRDefault="001F6A9A" w:rsidP="001F6A9A">
      <w:pPr>
        <w:spacing w:line="360" w:lineRule="auto"/>
        <w:jc w:val="both"/>
        <w:rPr>
          <w:rFonts w:ascii="Palatino Linotype" w:hAnsi="Palatino Linotype" w:cs="Arial"/>
        </w:rPr>
      </w:pPr>
    </w:p>
    <w:p w:rsidR="001F6A9A" w:rsidRPr="00AA166B" w:rsidRDefault="001F6A9A" w:rsidP="001F6A9A">
      <w:pPr>
        <w:spacing w:line="360" w:lineRule="auto"/>
        <w:jc w:val="both"/>
        <w:rPr>
          <w:rFonts w:ascii="Palatino Linotype" w:hAnsi="Palatino Linotype" w:cs="Arial"/>
        </w:rPr>
      </w:pPr>
    </w:p>
    <w:p w:rsidR="00F53240" w:rsidRPr="00AA166B" w:rsidRDefault="00F53240" w:rsidP="00670036">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F53240" w:rsidRPr="00AA166B" w:rsidTr="00611EAB">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F53240" w:rsidRPr="00AA166B" w:rsidTr="00611EAB">
              <w:trPr>
                <w:jc w:val="center"/>
              </w:trPr>
              <w:tc>
                <w:tcPr>
                  <w:tcW w:w="10365" w:type="dxa"/>
                  <w:gridSpan w:val="2"/>
                  <w:shd w:val="clear" w:color="auto" w:fill="auto"/>
                </w:tcPr>
                <w:p w:rsidR="00F53240" w:rsidRPr="00AA166B" w:rsidRDefault="00F53240" w:rsidP="00670036">
                  <w:pPr>
                    <w:jc w:val="center"/>
                    <w:rPr>
                      <w:rFonts w:ascii="Palatino Linotype" w:hAnsi="Palatino Linotype" w:cs="Arial"/>
                      <w:b/>
                    </w:rPr>
                  </w:pPr>
                </w:p>
                <w:p w:rsidR="00D171B3" w:rsidRPr="00AA166B" w:rsidRDefault="00D171B3"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Zulema Martínez Sánchez</w:t>
                  </w:r>
                </w:p>
                <w:p w:rsidR="00F53240" w:rsidRPr="00AA166B" w:rsidRDefault="00F53240" w:rsidP="00670036">
                  <w:pPr>
                    <w:jc w:val="center"/>
                    <w:rPr>
                      <w:rFonts w:ascii="Palatino Linotype" w:hAnsi="Palatino Linotype" w:cs="Arial"/>
                      <w:b/>
                    </w:rPr>
                  </w:pPr>
                  <w:r w:rsidRPr="00AA166B">
                    <w:rPr>
                      <w:rFonts w:ascii="Palatino Linotype" w:hAnsi="Palatino Linotype" w:cs="Arial"/>
                    </w:rPr>
                    <w:t>Comisionada Presidenta</w:t>
                  </w: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 xml:space="preserve">(RÚBRICA) </w:t>
                  </w:r>
                </w:p>
                <w:p w:rsidR="00FE239F" w:rsidRPr="00AA166B" w:rsidRDefault="00FE239F" w:rsidP="00670036">
                  <w:pPr>
                    <w:jc w:val="center"/>
                    <w:rPr>
                      <w:rFonts w:ascii="Palatino Linotype" w:hAnsi="Palatino Linotype" w:cs="Arial"/>
                      <w:b/>
                    </w:rPr>
                  </w:pPr>
                </w:p>
              </w:tc>
            </w:tr>
            <w:tr w:rsidR="00F53240" w:rsidRPr="00AA166B" w:rsidTr="00611EAB">
              <w:trPr>
                <w:jc w:val="center"/>
              </w:trPr>
              <w:tc>
                <w:tcPr>
                  <w:tcW w:w="5182" w:type="dxa"/>
                  <w:shd w:val="clear" w:color="auto" w:fill="auto"/>
                </w:tcPr>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D171B3" w:rsidRPr="00AA166B" w:rsidRDefault="00D171B3"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Eva Abaid Yapur</w:t>
                  </w:r>
                </w:p>
                <w:p w:rsidR="00F53240" w:rsidRPr="00AA166B" w:rsidRDefault="00F53240" w:rsidP="00670036">
                  <w:pPr>
                    <w:jc w:val="center"/>
                    <w:rPr>
                      <w:rFonts w:ascii="Palatino Linotype" w:hAnsi="Palatino Linotype" w:cs="Arial"/>
                    </w:rPr>
                  </w:pPr>
                  <w:r w:rsidRPr="00AA166B">
                    <w:rPr>
                      <w:rFonts w:ascii="Palatino Linotype" w:hAnsi="Palatino Linotype" w:cs="Arial"/>
                    </w:rPr>
                    <w:t>Comisionada</w:t>
                  </w: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(RÚBRICA)</w:t>
                  </w:r>
                </w:p>
              </w:tc>
              <w:tc>
                <w:tcPr>
                  <w:tcW w:w="5183" w:type="dxa"/>
                  <w:shd w:val="clear" w:color="auto" w:fill="auto"/>
                </w:tcPr>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D171B3" w:rsidRPr="00AA166B" w:rsidRDefault="001F6A9A" w:rsidP="00670036">
                  <w:pPr>
                    <w:jc w:val="center"/>
                    <w:rPr>
                      <w:rFonts w:ascii="Palatino Linotype" w:hAnsi="Palatino Linotype" w:cs="Arial"/>
                      <w:b/>
                    </w:rPr>
                  </w:pPr>
                  <w:r>
                    <w:rPr>
                      <w:rFonts w:ascii="Palatino Linotype" w:hAnsi="Palatino Linotype" w:cs="Arial"/>
                      <w:b/>
                    </w:rPr>
                    <w:t>Ausencia Justificada</w:t>
                  </w: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José Guadalupe Luna Hernández</w:t>
                  </w:r>
                </w:p>
                <w:p w:rsidR="00F53240" w:rsidRPr="00AA166B" w:rsidRDefault="00F53240" w:rsidP="00670036">
                  <w:pPr>
                    <w:jc w:val="center"/>
                    <w:rPr>
                      <w:rFonts w:ascii="Palatino Linotype" w:hAnsi="Palatino Linotype" w:cs="Arial"/>
                    </w:rPr>
                  </w:pPr>
                  <w:r w:rsidRPr="00AA166B">
                    <w:rPr>
                      <w:rFonts w:ascii="Palatino Linotype" w:hAnsi="Palatino Linotype" w:cs="Arial"/>
                    </w:rPr>
                    <w:t>Comisionado</w:t>
                  </w:r>
                </w:p>
                <w:p w:rsidR="00F53240" w:rsidRPr="00AA166B" w:rsidRDefault="00F53240" w:rsidP="00670036">
                  <w:pPr>
                    <w:jc w:val="center"/>
                    <w:rPr>
                      <w:rFonts w:ascii="Palatino Linotype" w:hAnsi="Palatino Linotype" w:cs="Arial"/>
                      <w:b/>
                    </w:rPr>
                  </w:pPr>
                </w:p>
              </w:tc>
            </w:tr>
            <w:tr w:rsidR="00F53240" w:rsidRPr="00AA166B" w:rsidTr="00611EAB">
              <w:trPr>
                <w:jc w:val="center"/>
              </w:trPr>
              <w:tc>
                <w:tcPr>
                  <w:tcW w:w="5182" w:type="dxa"/>
                  <w:shd w:val="clear" w:color="auto" w:fill="auto"/>
                </w:tcPr>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466F06" w:rsidRPr="00AA166B" w:rsidRDefault="00466F06" w:rsidP="00670036">
                  <w:pPr>
                    <w:jc w:val="center"/>
                    <w:rPr>
                      <w:rFonts w:ascii="Palatino Linotype" w:hAnsi="Palatino Linotype" w:cs="Arial"/>
                      <w:b/>
                    </w:rPr>
                  </w:pPr>
                </w:p>
                <w:p w:rsidR="00D171B3" w:rsidRPr="00AA166B" w:rsidRDefault="00D171B3"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Javier Martínez Cruz</w:t>
                  </w:r>
                </w:p>
                <w:p w:rsidR="00F53240" w:rsidRPr="00AA166B" w:rsidRDefault="00F53240" w:rsidP="00670036">
                  <w:pPr>
                    <w:jc w:val="center"/>
                    <w:rPr>
                      <w:rFonts w:ascii="Palatino Linotype" w:hAnsi="Palatino Linotype" w:cs="Arial"/>
                    </w:rPr>
                  </w:pPr>
                  <w:r w:rsidRPr="00AA166B">
                    <w:rPr>
                      <w:rFonts w:ascii="Palatino Linotype" w:hAnsi="Palatino Linotype" w:cs="Arial"/>
                    </w:rPr>
                    <w:t>Comisionado</w:t>
                  </w:r>
                </w:p>
                <w:p w:rsidR="00F53240" w:rsidRPr="00AA166B" w:rsidRDefault="00F53240" w:rsidP="00670036">
                  <w:pPr>
                    <w:jc w:val="center"/>
                    <w:rPr>
                      <w:rFonts w:ascii="Palatino Linotype" w:hAnsi="Palatino Linotype" w:cs="Arial"/>
                    </w:rPr>
                  </w:pPr>
                  <w:r w:rsidRPr="00AA166B">
                    <w:rPr>
                      <w:rFonts w:ascii="Palatino Linotype" w:hAnsi="Palatino Linotype" w:cs="Arial"/>
                      <w:b/>
                    </w:rPr>
                    <w:t>(RÚBRICA)</w:t>
                  </w:r>
                </w:p>
              </w:tc>
              <w:tc>
                <w:tcPr>
                  <w:tcW w:w="5183" w:type="dxa"/>
                  <w:shd w:val="clear" w:color="auto" w:fill="auto"/>
                </w:tcPr>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466F06" w:rsidRPr="00AA166B" w:rsidRDefault="00466F06" w:rsidP="00670036">
                  <w:pPr>
                    <w:jc w:val="center"/>
                    <w:rPr>
                      <w:rFonts w:ascii="Palatino Linotype" w:hAnsi="Palatino Linotype" w:cs="Arial"/>
                      <w:b/>
                    </w:rPr>
                  </w:pPr>
                </w:p>
                <w:p w:rsidR="00D171B3" w:rsidRPr="00AA166B" w:rsidRDefault="00D171B3"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Luis Gustavo Parra Noriega</w:t>
                  </w:r>
                </w:p>
                <w:p w:rsidR="00F53240" w:rsidRPr="00AA166B" w:rsidRDefault="00F53240" w:rsidP="00670036">
                  <w:pPr>
                    <w:jc w:val="center"/>
                    <w:rPr>
                      <w:rFonts w:ascii="Palatino Linotype" w:hAnsi="Palatino Linotype" w:cs="Arial"/>
                    </w:rPr>
                  </w:pPr>
                  <w:r w:rsidRPr="00AA166B">
                    <w:rPr>
                      <w:rFonts w:ascii="Palatino Linotype" w:hAnsi="Palatino Linotype" w:cs="Arial"/>
                    </w:rPr>
                    <w:t>Comisionado</w:t>
                  </w: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(RÚBRICA)</w:t>
                  </w:r>
                </w:p>
              </w:tc>
            </w:tr>
            <w:tr w:rsidR="00F53240" w:rsidRPr="00AA166B" w:rsidTr="00611EAB">
              <w:trPr>
                <w:jc w:val="center"/>
              </w:trPr>
              <w:tc>
                <w:tcPr>
                  <w:tcW w:w="10365" w:type="dxa"/>
                  <w:gridSpan w:val="2"/>
                  <w:shd w:val="clear" w:color="auto" w:fill="auto"/>
                </w:tcPr>
                <w:p w:rsidR="00F53240" w:rsidRPr="00AA166B" w:rsidRDefault="00F53240" w:rsidP="00B6471B">
                  <w:pPr>
                    <w:jc w:val="center"/>
                    <w:rPr>
                      <w:rFonts w:ascii="Palatino Linotype" w:hAnsi="Palatino Linotype" w:cs="Arial"/>
                      <w:b/>
                    </w:rPr>
                  </w:pPr>
                  <w:r w:rsidRPr="00AA166B">
                    <w:rPr>
                      <w:rFonts w:ascii="Palatino Linotype" w:hAnsi="Palatino Linotype" w:cs="Arial"/>
                      <w:b/>
                    </w:rPr>
                    <w:tab/>
                  </w:r>
                </w:p>
                <w:p w:rsidR="00D171B3" w:rsidRPr="00AA166B" w:rsidRDefault="00D171B3" w:rsidP="00670036">
                  <w:pPr>
                    <w:jc w:val="center"/>
                    <w:rPr>
                      <w:rFonts w:ascii="Palatino Linotype" w:hAnsi="Palatino Linotype" w:cs="Arial"/>
                      <w:b/>
                    </w:rPr>
                  </w:pPr>
                </w:p>
                <w:p w:rsidR="00D171B3" w:rsidRPr="00AA166B" w:rsidRDefault="00D171B3"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p>
                <w:p w:rsidR="00F53240" w:rsidRPr="00AA166B" w:rsidRDefault="00F53240" w:rsidP="00670036">
                  <w:pPr>
                    <w:jc w:val="center"/>
                    <w:rPr>
                      <w:rFonts w:ascii="Palatino Linotype" w:hAnsi="Palatino Linotype" w:cs="Arial"/>
                      <w:b/>
                    </w:rPr>
                  </w:pPr>
                  <w:r w:rsidRPr="00AA166B">
                    <w:rPr>
                      <w:rFonts w:ascii="Palatino Linotype" w:hAnsi="Palatino Linotype" w:cs="Arial"/>
                      <w:b/>
                    </w:rPr>
                    <w:t>Alexis Tapia Ramírez</w:t>
                  </w:r>
                </w:p>
                <w:p w:rsidR="00F53240" w:rsidRPr="00AA166B" w:rsidRDefault="00F53240" w:rsidP="00670036">
                  <w:pPr>
                    <w:jc w:val="center"/>
                    <w:rPr>
                      <w:rFonts w:ascii="Palatino Linotype" w:hAnsi="Palatino Linotype" w:cs="Arial"/>
                    </w:rPr>
                  </w:pPr>
                  <w:r w:rsidRPr="00AA166B">
                    <w:rPr>
                      <w:rFonts w:ascii="Palatino Linotype" w:hAnsi="Palatino Linotype" w:cs="Arial"/>
                    </w:rPr>
                    <w:t>Secretario Técnico del Pleno</w:t>
                  </w:r>
                </w:p>
                <w:p w:rsidR="00F53240" w:rsidRPr="00AA166B" w:rsidRDefault="00F53240" w:rsidP="00670036">
                  <w:pPr>
                    <w:jc w:val="center"/>
                    <w:rPr>
                      <w:rFonts w:ascii="Palatino Linotype" w:hAnsi="Palatino Linotype" w:cs="Arial"/>
                    </w:rPr>
                  </w:pPr>
                  <w:r w:rsidRPr="00AA166B">
                    <w:rPr>
                      <w:rFonts w:ascii="Palatino Linotype" w:hAnsi="Palatino Linotype" w:cs="Arial"/>
                      <w:b/>
                    </w:rPr>
                    <w:t>(RÚBRICA)</w:t>
                  </w:r>
                  <w:r w:rsidRPr="00AA166B">
                    <w:rPr>
                      <w:rFonts w:ascii="Palatino Linotype" w:hAnsi="Palatino Linotype" w:cs="Arial"/>
                    </w:rPr>
                    <w:t xml:space="preserve"> </w:t>
                  </w:r>
                </w:p>
              </w:tc>
            </w:tr>
          </w:tbl>
          <w:p w:rsidR="00F53240" w:rsidRPr="00AA166B" w:rsidRDefault="00F53240" w:rsidP="00670036">
            <w:pPr>
              <w:jc w:val="both"/>
              <w:rPr>
                <w:rFonts w:ascii="Palatino Linotype" w:hAnsi="Palatino Linotype" w:cs="Arial"/>
                <w:lang w:val="es-ES"/>
              </w:rPr>
            </w:pPr>
          </w:p>
        </w:tc>
      </w:tr>
      <w:tr w:rsidR="00F53240" w:rsidRPr="00AA166B" w:rsidTr="00611EAB">
        <w:trPr>
          <w:jc w:val="center"/>
        </w:trPr>
        <w:tc>
          <w:tcPr>
            <w:tcW w:w="5184" w:type="dxa"/>
            <w:hideMark/>
          </w:tcPr>
          <w:p w:rsidR="00F53240" w:rsidRPr="00AA166B" w:rsidRDefault="00F53240" w:rsidP="00670036">
            <w:pPr>
              <w:jc w:val="both"/>
              <w:rPr>
                <w:rFonts w:ascii="Palatino Linotype" w:hAnsi="Palatino Linotype" w:cs="Arial"/>
                <w:lang w:val="es-ES"/>
              </w:rPr>
            </w:pPr>
          </w:p>
        </w:tc>
        <w:tc>
          <w:tcPr>
            <w:tcW w:w="5184" w:type="dxa"/>
          </w:tcPr>
          <w:p w:rsidR="00F53240" w:rsidRPr="00AA166B" w:rsidRDefault="00F53240" w:rsidP="00670036">
            <w:pPr>
              <w:jc w:val="center"/>
              <w:rPr>
                <w:rFonts w:ascii="Palatino Linotype" w:hAnsi="Palatino Linotype" w:cs="Arial"/>
                <w:b/>
              </w:rPr>
            </w:pPr>
          </w:p>
        </w:tc>
      </w:tr>
    </w:tbl>
    <w:p w:rsidR="00D171B3" w:rsidRPr="00AA166B" w:rsidRDefault="00D171B3" w:rsidP="00670036">
      <w:pPr>
        <w:jc w:val="both"/>
        <w:rPr>
          <w:rFonts w:ascii="Palatino Linotype" w:hAnsi="Palatino Linotype" w:cs="Arial"/>
          <w:sz w:val="20"/>
        </w:rPr>
      </w:pPr>
    </w:p>
    <w:p w:rsidR="00D171B3" w:rsidRPr="00AA166B" w:rsidRDefault="00D171B3" w:rsidP="00670036">
      <w:pPr>
        <w:jc w:val="both"/>
        <w:rPr>
          <w:rFonts w:ascii="Palatino Linotype" w:hAnsi="Palatino Linotype" w:cs="Arial"/>
          <w:sz w:val="20"/>
        </w:rPr>
      </w:pPr>
    </w:p>
    <w:p w:rsidR="00670036" w:rsidRPr="00AA166B" w:rsidRDefault="00670036" w:rsidP="00670036">
      <w:pPr>
        <w:jc w:val="both"/>
        <w:rPr>
          <w:rFonts w:ascii="Palatino Linotype" w:hAnsi="Palatino Linotype" w:cs="Arial"/>
          <w:sz w:val="20"/>
        </w:rPr>
      </w:pPr>
    </w:p>
    <w:p w:rsidR="00F53240" w:rsidRPr="00AA166B" w:rsidRDefault="00F53240" w:rsidP="00670036">
      <w:pPr>
        <w:jc w:val="both"/>
        <w:rPr>
          <w:rFonts w:ascii="Palatino Linotype" w:hAnsi="Palatino Linotype" w:cs="Arial"/>
          <w:sz w:val="20"/>
        </w:rPr>
      </w:pPr>
      <w:r w:rsidRPr="00AA166B">
        <w:rPr>
          <w:rFonts w:ascii="Palatino Linotype" w:hAnsi="Palatino Linotype" w:cs="Arial"/>
          <w:sz w:val="20"/>
        </w:rPr>
        <w:t xml:space="preserve">Esta hoja corresponde a la resolución de </w:t>
      </w:r>
      <w:r w:rsidR="00670036" w:rsidRPr="00AA166B">
        <w:rPr>
          <w:rFonts w:ascii="Palatino Linotype" w:hAnsi="Palatino Linotype" w:cs="Arial"/>
          <w:sz w:val="20"/>
        </w:rPr>
        <w:t>catorce</w:t>
      </w:r>
      <w:r w:rsidR="004505BD" w:rsidRPr="00AA166B">
        <w:rPr>
          <w:rFonts w:ascii="Palatino Linotype" w:hAnsi="Palatino Linotype" w:cs="Arial"/>
          <w:sz w:val="20"/>
        </w:rPr>
        <w:t xml:space="preserve"> de mayo </w:t>
      </w:r>
      <w:r w:rsidRPr="00AA166B">
        <w:rPr>
          <w:rFonts w:ascii="Palatino Linotype" w:hAnsi="Palatino Linotype" w:cs="Arial"/>
          <w:sz w:val="20"/>
        </w:rPr>
        <w:t>de dos mil diecinueve, emitida en el recurso de revisión número 0</w:t>
      </w:r>
      <w:r w:rsidR="004505BD" w:rsidRPr="00AA166B">
        <w:rPr>
          <w:rFonts w:ascii="Palatino Linotype" w:hAnsi="Palatino Linotype" w:cs="Arial"/>
          <w:sz w:val="20"/>
        </w:rPr>
        <w:t>14</w:t>
      </w:r>
      <w:r w:rsidR="00670036" w:rsidRPr="00AA166B">
        <w:rPr>
          <w:rFonts w:ascii="Palatino Linotype" w:hAnsi="Palatino Linotype" w:cs="Arial"/>
          <w:sz w:val="20"/>
        </w:rPr>
        <w:t>77</w:t>
      </w:r>
      <w:r w:rsidRPr="00AA166B">
        <w:rPr>
          <w:rFonts w:ascii="Palatino Linotype" w:hAnsi="Palatino Linotype" w:cs="Arial"/>
          <w:sz w:val="20"/>
        </w:rPr>
        <w:t>/INFOEM/IP/RR/2019.</w:t>
      </w:r>
    </w:p>
    <w:p w:rsidR="00F53240" w:rsidRPr="00670036" w:rsidRDefault="008D5938" w:rsidP="00670036">
      <w:pPr>
        <w:pStyle w:val="Piedepgina"/>
        <w:rPr>
          <w:rFonts w:ascii="Palatino Linotype" w:hAnsi="Palatino Linotype"/>
          <w:b/>
          <w:i/>
          <w:color w:val="000000" w:themeColor="text1"/>
          <w:sz w:val="18"/>
          <w:szCs w:val="22"/>
          <w:lang w:eastAsia="en-US"/>
        </w:rPr>
      </w:pPr>
      <w:r w:rsidRPr="00AA166B">
        <w:rPr>
          <w:rFonts w:ascii="Palatino Linotype" w:hAnsi="Palatino Linotype" w:cs="Arial"/>
          <w:sz w:val="20"/>
        </w:rPr>
        <w:t>ATU</w:t>
      </w:r>
      <w:r w:rsidR="00F53240" w:rsidRPr="00AA166B">
        <w:rPr>
          <w:rFonts w:ascii="Palatino Linotype" w:hAnsi="Palatino Linotype" w:cs="Arial"/>
          <w:sz w:val="20"/>
        </w:rPr>
        <w:t>/RPG</w:t>
      </w:r>
    </w:p>
    <w:sectPr w:rsidR="00F53240" w:rsidRPr="00670036" w:rsidSect="001E03A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694" w:rsidRDefault="00860694" w:rsidP="00C80F8C">
      <w:r>
        <w:separator/>
      </w:r>
    </w:p>
  </w:endnote>
  <w:endnote w:type="continuationSeparator" w:id="0">
    <w:p w:rsidR="00860694" w:rsidRDefault="008606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EA6" w:rsidRPr="00E573F7" w:rsidRDefault="00E71EA6"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FE6CDE">
      <w:rPr>
        <w:rFonts w:ascii="Palatino Linotype" w:hAnsi="Palatino Linotype" w:cs="Arial"/>
        <w:b/>
        <w:bCs/>
        <w:noProof/>
        <w:sz w:val="20"/>
        <w:szCs w:val="20"/>
      </w:rPr>
      <w:t>42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FE6CDE">
      <w:rPr>
        <w:rFonts w:ascii="Palatino Linotype" w:hAnsi="Palatino Linotype" w:cs="Arial"/>
        <w:b/>
        <w:bCs/>
        <w:noProof/>
        <w:sz w:val="20"/>
        <w:szCs w:val="20"/>
      </w:rPr>
      <w:t>44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EA6" w:rsidRPr="007A4FB6" w:rsidRDefault="00E71EA6"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FE6CDE">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FE6CDE">
      <w:rPr>
        <w:rFonts w:ascii="Palatino Linotype" w:hAnsi="Palatino Linotype" w:cs="Arial"/>
        <w:b/>
        <w:bCs/>
        <w:noProof/>
        <w:sz w:val="20"/>
        <w:szCs w:val="20"/>
      </w:rPr>
      <w:t>44</w:t>
    </w:r>
    <w:r w:rsidRPr="007A4FB6">
      <w:rPr>
        <w:rFonts w:ascii="Palatino Linotype" w:hAnsi="Palatino Linotype" w:cs="Arial"/>
        <w:b/>
        <w:bCs/>
        <w:sz w:val="20"/>
        <w:szCs w:val="20"/>
      </w:rPr>
      <w:fldChar w:fldCharType="end"/>
    </w:r>
  </w:p>
  <w:p w:rsidR="00E71EA6" w:rsidRPr="00070856" w:rsidRDefault="00E71EA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694" w:rsidRDefault="00860694" w:rsidP="00C80F8C">
      <w:r>
        <w:separator/>
      </w:r>
    </w:p>
  </w:footnote>
  <w:footnote w:type="continuationSeparator" w:id="0">
    <w:p w:rsidR="00860694" w:rsidRDefault="0086069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EA6" w:rsidRPr="00354355" w:rsidRDefault="00E71EA6"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E71EA6" w:rsidRPr="008F2CCC" w:rsidTr="00072F99">
      <w:tc>
        <w:tcPr>
          <w:tcW w:w="3970" w:type="dxa"/>
        </w:tcPr>
        <w:p w:rsidR="00E71EA6" w:rsidRPr="008F2CCC" w:rsidRDefault="00E71EA6" w:rsidP="00070856">
          <w:pPr>
            <w:rPr>
              <w:rFonts w:ascii="Palatino Linotype" w:hAnsi="Palatino Linotype"/>
              <w:b/>
              <w:sz w:val="22"/>
              <w:szCs w:val="22"/>
              <w:lang w:val="es-ES_tradnl"/>
            </w:rPr>
          </w:pPr>
        </w:p>
      </w:tc>
      <w:tc>
        <w:tcPr>
          <w:tcW w:w="2551" w:type="dxa"/>
          <w:shd w:val="clear" w:color="auto" w:fill="auto"/>
        </w:tcPr>
        <w:p w:rsidR="00E71EA6" w:rsidRPr="00664658" w:rsidRDefault="00E71EA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71EA6" w:rsidRPr="00664658" w:rsidRDefault="00E71EA6" w:rsidP="00DC3D6F">
          <w:pPr>
            <w:jc w:val="both"/>
            <w:rPr>
              <w:rFonts w:ascii="Palatino Linotype" w:hAnsi="Palatino Linotype"/>
              <w:b/>
              <w:sz w:val="22"/>
              <w:szCs w:val="22"/>
              <w:lang w:val="es-ES_tradnl"/>
            </w:rPr>
          </w:pPr>
          <w:r>
            <w:rPr>
              <w:rFonts w:ascii="Palatino Linotype" w:hAnsi="Palatino Linotype"/>
              <w:b/>
              <w:sz w:val="22"/>
              <w:szCs w:val="22"/>
              <w:lang w:val="es-ES_tradnl"/>
            </w:rPr>
            <w:t>01477/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71EA6" w:rsidRPr="008F2CCC" w:rsidTr="00072F99">
      <w:tc>
        <w:tcPr>
          <w:tcW w:w="3970" w:type="dxa"/>
        </w:tcPr>
        <w:p w:rsidR="00E71EA6" w:rsidRPr="008F2CCC" w:rsidRDefault="00E71EA6" w:rsidP="008F1EC6">
          <w:pPr>
            <w:rPr>
              <w:rFonts w:ascii="Palatino Linotype" w:hAnsi="Palatino Linotype"/>
              <w:b/>
              <w:sz w:val="22"/>
              <w:szCs w:val="22"/>
              <w:lang w:val="es-ES_tradnl"/>
            </w:rPr>
          </w:pPr>
        </w:p>
      </w:tc>
      <w:tc>
        <w:tcPr>
          <w:tcW w:w="2551" w:type="dxa"/>
          <w:shd w:val="clear" w:color="auto" w:fill="auto"/>
        </w:tcPr>
        <w:p w:rsidR="00E71EA6" w:rsidRPr="00664658" w:rsidRDefault="00E71EA6"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71EA6" w:rsidRPr="00DC41C8" w:rsidRDefault="00E71EA6" w:rsidP="00CD3D45">
          <w:pPr>
            <w:jc w:val="both"/>
            <w:rPr>
              <w:rFonts w:ascii="Palatino Linotype" w:hAnsi="Palatino Linotype"/>
              <w:b/>
              <w:sz w:val="22"/>
              <w:szCs w:val="22"/>
            </w:rPr>
          </w:pPr>
          <w:r>
            <w:rPr>
              <w:rFonts w:ascii="Palatino Linotype" w:hAnsi="Palatino Linotype"/>
              <w:b/>
              <w:sz w:val="22"/>
              <w:szCs w:val="22"/>
            </w:rPr>
            <w:t>Ayuntamiento de Jocotitlán</w:t>
          </w:r>
        </w:p>
      </w:tc>
    </w:tr>
    <w:tr w:rsidR="00E71EA6" w:rsidRPr="008F2CCC" w:rsidTr="00072F99">
      <w:trPr>
        <w:trHeight w:val="228"/>
      </w:trPr>
      <w:tc>
        <w:tcPr>
          <w:tcW w:w="3970" w:type="dxa"/>
        </w:tcPr>
        <w:p w:rsidR="00E71EA6" w:rsidRPr="008F2CCC" w:rsidRDefault="00E71EA6" w:rsidP="00070856">
          <w:pPr>
            <w:rPr>
              <w:rFonts w:ascii="Palatino Linotype" w:hAnsi="Palatino Linotype"/>
              <w:b/>
              <w:sz w:val="22"/>
              <w:szCs w:val="22"/>
              <w:lang w:val="es-ES_tradnl"/>
            </w:rPr>
          </w:pPr>
        </w:p>
      </w:tc>
      <w:tc>
        <w:tcPr>
          <w:tcW w:w="2551" w:type="dxa"/>
          <w:shd w:val="clear" w:color="auto" w:fill="auto"/>
        </w:tcPr>
        <w:p w:rsidR="00E71EA6" w:rsidRPr="00664658" w:rsidRDefault="00E71EA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E71EA6" w:rsidRPr="00664658" w:rsidRDefault="00E71EA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71EA6" w:rsidRPr="00354355" w:rsidRDefault="00E71EA6"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EA6" w:rsidRPr="00B8513C" w:rsidRDefault="00E71EA6">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E71EA6" w:rsidRPr="008F2CCC" w:rsidTr="00DC3D6F">
      <w:tc>
        <w:tcPr>
          <w:tcW w:w="3828" w:type="dxa"/>
          <w:vMerge w:val="restart"/>
        </w:tcPr>
        <w:p w:rsidR="00E71EA6" w:rsidRPr="008F2CCC" w:rsidRDefault="00E71EA6" w:rsidP="00A2780F">
          <w:pPr>
            <w:rPr>
              <w:rFonts w:ascii="Palatino Linotype" w:hAnsi="Palatino Linotype"/>
              <w:b/>
              <w:sz w:val="22"/>
              <w:szCs w:val="22"/>
              <w:lang w:val="es-ES_tradnl"/>
            </w:rPr>
          </w:pPr>
        </w:p>
      </w:tc>
      <w:tc>
        <w:tcPr>
          <w:tcW w:w="2551" w:type="dxa"/>
          <w:shd w:val="clear" w:color="auto" w:fill="auto"/>
        </w:tcPr>
        <w:p w:rsidR="00E71EA6" w:rsidRPr="008F2CCC" w:rsidRDefault="00E71EA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E71EA6" w:rsidRPr="008F2CCC" w:rsidRDefault="00E71EA6" w:rsidP="00DC3D6F">
          <w:pPr>
            <w:jc w:val="both"/>
            <w:rPr>
              <w:rFonts w:ascii="Palatino Linotype" w:hAnsi="Palatino Linotype"/>
              <w:b/>
              <w:sz w:val="22"/>
              <w:szCs w:val="22"/>
              <w:lang w:val="es-ES_tradnl"/>
            </w:rPr>
          </w:pPr>
          <w:r>
            <w:rPr>
              <w:rFonts w:ascii="Palatino Linotype" w:hAnsi="Palatino Linotype"/>
              <w:b/>
              <w:sz w:val="22"/>
              <w:szCs w:val="22"/>
              <w:lang w:val="es-ES_tradnl"/>
            </w:rPr>
            <w:t>01477/INFOEM/IP/RR/2019</w:t>
          </w:r>
        </w:p>
      </w:tc>
    </w:tr>
    <w:tr w:rsidR="00E71EA6" w:rsidRPr="008F2CCC" w:rsidTr="00DC3D6F">
      <w:tc>
        <w:tcPr>
          <w:tcW w:w="3828" w:type="dxa"/>
          <w:vMerge/>
        </w:tcPr>
        <w:p w:rsidR="00E71EA6" w:rsidRPr="008F2CCC" w:rsidRDefault="00E71EA6" w:rsidP="00A2780F">
          <w:pPr>
            <w:rPr>
              <w:rFonts w:ascii="Palatino Linotype" w:hAnsi="Palatino Linotype"/>
              <w:b/>
              <w:sz w:val="22"/>
              <w:szCs w:val="22"/>
              <w:lang w:val="es-ES_tradnl"/>
            </w:rPr>
          </w:pPr>
        </w:p>
      </w:tc>
      <w:tc>
        <w:tcPr>
          <w:tcW w:w="2551" w:type="dxa"/>
          <w:shd w:val="clear" w:color="auto" w:fill="auto"/>
        </w:tcPr>
        <w:p w:rsidR="00E71EA6" w:rsidRPr="008F2CCC" w:rsidRDefault="00E71EA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E71EA6" w:rsidRPr="008F2CCC" w:rsidRDefault="00FE6CDE" w:rsidP="00FE6CD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E71EA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71EA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71EA6">
            <w:rPr>
              <w:rFonts w:ascii="Palatino Linotype" w:hAnsi="Palatino Linotype"/>
              <w:b/>
              <w:sz w:val="22"/>
              <w:szCs w:val="22"/>
              <w:lang w:val="es-ES_tradnl"/>
            </w:rPr>
            <w:t xml:space="preserve"> </w:t>
          </w:r>
        </w:p>
      </w:tc>
    </w:tr>
    <w:tr w:rsidR="00E71EA6" w:rsidRPr="008F2CCC" w:rsidTr="00DC3D6F">
      <w:trPr>
        <w:trHeight w:val="228"/>
      </w:trPr>
      <w:tc>
        <w:tcPr>
          <w:tcW w:w="3828" w:type="dxa"/>
          <w:vMerge/>
        </w:tcPr>
        <w:p w:rsidR="00E71EA6" w:rsidRPr="008F2CCC" w:rsidRDefault="00E71EA6" w:rsidP="00E37C88">
          <w:pPr>
            <w:rPr>
              <w:rFonts w:ascii="Palatino Linotype" w:hAnsi="Palatino Linotype"/>
              <w:b/>
              <w:sz w:val="22"/>
              <w:szCs w:val="22"/>
              <w:lang w:val="es-ES_tradnl"/>
            </w:rPr>
          </w:pPr>
        </w:p>
      </w:tc>
      <w:tc>
        <w:tcPr>
          <w:tcW w:w="2551" w:type="dxa"/>
          <w:shd w:val="clear" w:color="auto" w:fill="auto"/>
        </w:tcPr>
        <w:p w:rsidR="00E71EA6" w:rsidRPr="008F2CCC" w:rsidRDefault="00E71EA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E71EA6" w:rsidRPr="00DC41C8" w:rsidRDefault="00E71EA6" w:rsidP="00DC3D6F">
          <w:pPr>
            <w:jc w:val="both"/>
            <w:rPr>
              <w:rFonts w:ascii="Palatino Linotype" w:hAnsi="Palatino Linotype"/>
              <w:b/>
              <w:sz w:val="22"/>
              <w:szCs w:val="22"/>
            </w:rPr>
          </w:pPr>
          <w:r>
            <w:rPr>
              <w:rFonts w:ascii="Palatino Linotype" w:hAnsi="Palatino Linotype"/>
              <w:b/>
              <w:sz w:val="22"/>
              <w:szCs w:val="22"/>
            </w:rPr>
            <w:t xml:space="preserve">Ayuntamiento de Jocotitlán </w:t>
          </w:r>
        </w:p>
      </w:tc>
    </w:tr>
    <w:tr w:rsidR="00E71EA6" w:rsidRPr="008F2CCC" w:rsidTr="00DC3D6F">
      <w:tc>
        <w:tcPr>
          <w:tcW w:w="3828" w:type="dxa"/>
          <w:vMerge/>
        </w:tcPr>
        <w:p w:rsidR="00E71EA6" w:rsidRPr="008F2CCC" w:rsidRDefault="00E71EA6" w:rsidP="00A2780F">
          <w:pPr>
            <w:rPr>
              <w:rFonts w:ascii="Palatino Linotype" w:hAnsi="Palatino Linotype"/>
              <w:b/>
              <w:sz w:val="22"/>
              <w:szCs w:val="22"/>
              <w:lang w:val="es-ES_tradnl"/>
            </w:rPr>
          </w:pPr>
        </w:p>
      </w:tc>
      <w:tc>
        <w:tcPr>
          <w:tcW w:w="2551" w:type="dxa"/>
          <w:shd w:val="clear" w:color="auto" w:fill="auto"/>
        </w:tcPr>
        <w:p w:rsidR="00E71EA6" w:rsidRPr="008F2CCC" w:rsidRDefault="00E71EA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E71EA6" w:rsidRPr="008F2CCC" w:rsidRDefault="00E71EA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71EA6" w:rsidRPr="00AF2340" w:rsidRDefault="00E71EA6"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238D"/>
    <w:multiLevelType w:val="hybridMultilevel"/>
    <w:tmpl w:val="0B4C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926763"/>
    <w:multiLevelType w:val="hybridMultilevel"/>
    <w:tmpl w:val="A58C8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081129"/>
    <w:multiLevelType w:val="hybridMultilevel"/>
    <w:tmpl w:val="2DAA4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2B777A"/>
    <w:multiLevelType w:val="hybridMultilevel"/>
    <w:tmpl w:val="88687F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AF7D3C"/>
    <w:multiLevelType w:val="hybridMultilevel"/>
    <w:tmpl w:val="5314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A25DD9"/>
    <w:multiLevelType w:val="hybridMultilevel"/>
    <w:tmpl w:val="0FC8EC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F647547"/>
    <w:multiLevelType w:val="hybridMultilevel"/>
    <w:tmpl w:val="0B4C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A5314D"/>
    <w:multiLevelType w:val="hybridMultilevel"/>
    <w:tmpl w:val="642688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15"/>
  </w:num>
  <w:num w:numId="4">
    <w:abstractNumId w:val="18"/>
  </w:num>
  <w:num w:numId="5">
    <w:abstractNumId w:val="11"/>
  </w:num>
  <w:num w:numId="6">
    <w:abstractNumId w:val="19"/>
  </w:num>
  <w:num w:numId="7">
    <w:abstractNumId w:val="4"/>
  </w:num>
  <w:num w:numId="8">
    <w:abstractNumId w:val="5"/>
  </w:num>
  <w:num w:numId="9">
    <w:abstractNumId w:val="20"/>
  </w:num>
  <w:num w:numId="10">
    <w:abstractNumId w:val="8"/>
  </w:num>
  <w:num w:numId="11">
    <w:abstractNumId w:val="6"/>
  </w:num>
  <w:num w:numId="12">
    <w:abstractNumId w:val="21"/>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4"/>
  </w:num>
  <w:num w:numId="20">
    <w:abstractNumId w:val="3"/>
  </w:num>
  <w:num w:numId="21">
    <w:abstractNumId w:val="17"/>
  </w:num>
  <w:num w:numId="22">
    <w:abstractNumId w:val="12"/>
  </w:num>
  <w:num w:numId="23">
    <w:abstractNumId w:val="13"/>
  </w:num>
  <w:num w:numId="24">
    <w:abstractNumId w:val="26"/>
  </w:num>
  <w:num w:numId="25">
    <w:abstractNumId w:val="0"/>
  </w:num>
  <w:num w:numId="26">
    <w:abstractNumId w:val="25"/>
  </w:num>
  <w:num w:numId="27">
    <w:abstractNumId w:val="16"/>
  </w:num>
  <w:num w:numId="28">
    <w:abstractNumId w:val="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CEB"/>
    <w:rsid w:val="00033E94"/>
    <w:rsid w:val="00035CDF"/>
    <w:rsid w:val="00036309"/>
    <w:rsid w:val="00036B1A"/>
    <w:rsid w:val="00037DDE"/>
    <w:rsid w:val="00037FDC"/>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52C"/>
    <w:rsid w:val="0006590C"/>
    <w:rsid w:val="00065B50"/>
    <w:rsid w:val="00066A54"/>
    <w:rsid w:val="00066D71"/>
    <w:rsid w:val="000700D6"/>
    <w:rsid w:val="00070856"/>
    <w:rsid w:val="00071FC4"/>
    <w:rsid w:val="00072333"/>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3A2D"/>
    <w:rsid w:val="00083B38"/>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6C1"/>
    <w:rsid w:val="000A2B2B"/>
    <w:rsid w:val="000A2E1A"/>
    <w:rsid w:val="000A3399"/>
    <w:rsid w:val="000A394F"/>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2E5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206"/>
    <w:rsid w:val="000F750D"/>
    <w:rsid w:val="000F7906"/>
    <w:rsid w:val="000F79EA"/>
    <w:rsid w:val="000F7B4E"/>
    <w:rsid w:val="001007FB"/>
    <w:rsid w:val="00100BC0"/>
    <w:rsid w:val="00101BFD"/>
    <w:rsid w:val="001027DA"/>
    <w:rsid w:val="001028C2"/>
    <w:rsid w:val="00102BE0"/>
    <w:rsid w:val="001030D5"/>
    <w:rsid w:val="00104BFE"/>
    <w:rsid w:val="00104E56"/>
    <w:rsid w:val="0010553A"/>
    <w:rsid w:val="00105FB7"/>
    <w:rsid w:val="00106268"/>
    <w:rsid w:val="001063BB"/>
    <w:rsid w:val="00106A20"/>
    <w:rsid w:val="00106B41"/>
    <w:rsid w:val="00106FBF"/>
    <w:rsid w:val="00107FBF"/>
    <w:rsid w:val="00111DBB"/>
    <w:rsid w:val="00111F07"/>
    <w:rsid w:val="00112386"/>
    <w:rsid w:val="00112988"/>
    <w:rsid w:val="00113015"/>
    <w:rsid w:val="00113629"/>
    <w:rsid w:val="001136D3"/>
    <w:rsid w:val="001149CC"/>
    <w:rsid w:val="00114CC0"/>
    <w:rsid w:val="0011502F"/>
    <w:rsid w:val="0011507B"/>
    <w:rsid w:val="00115284"/>
    <w:rsid w:val="0011570E"/>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C79"/>
    <w:rsid w:val="0012616B"/>
    <w:rsid w:val="001270BF"/>
    <w:rsid w:val="00127558"/>
    <w:rsid w:val="00127E98"/>
    <w:rsid w:val="00130303"/>
    <w:rsid w:val="00130665"/>
    <w:rsid w:val="00131065"/>
    <w:rsid w:val="00131466"/>
    <w:rsid w:val="00131979"/>
    <w:rsid w:val="00131ABC"/>
    <w:rsid w:val="001320A2"/>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CE3"/>
    <w:rsid w:val="001433DD"/>
    <w:rsid w:val="00144BB9"/>
    <w:rsid w:val="0014538F"/>
    <w:rsid w:val="00145F32"/>
    <w:rsid w:val="00146317"/>
    <w:rsid w:val="00146D8A"/>
    <w:rsid w:val="001471C8"/>
    <w:rsid w:val="0014732A"/>
    <w:rsid w:val="00147FCE"/>
    <w:rsid w:val="00150B44"/>
    <w:rsid w:val="00150BAE"/>
    <w:rsid w:val="00150CF7"/>
    <w:rsid w:val="00150DA6"/>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878"/>
    <w:rsid w:val="00160AB4"/>
    <w:rsid w:val="00160C20"/>
    <w:rsid w:val="00161318"/>
    <w:rsid w:val="00161607"/>
    <w:rsid w:val="00161664"/>
    <w:rsid w:val="00161908"/>
    <w:rsid w:val="00161D33"/>
    <w:rsid w:val="0016202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139"/>
    <w:rsid w:val="0017540F"/>
    <w:rsid w:val="00175590"/>
    <w:rsid w:val="00175682"/>
    <w:rsid w:val="001757B6"/>
    <w:rsid w:val="00175805"/>
    <w:rsid w:val="00175CC8"/>
    <w:rsid w:val="00175EBB"/>
    <w:rsid w:val="00175FE0"/>
    <w:rsid w:val="001769F3"/>
    <w:rsid w:val="001779E0"/>
    <w:rsid w:val="00177BBD"/>
    <w:rsid w:val="00177E7F"/>
    <w:rsid w:val="00180098"/>
    <w:rsid w:val="00181250"/>
    <w:rsid w:val="001817C3"/>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87998"/>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4D0"/>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BA6"/>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850"/>
    <w:rsid w:val="001F1EC5"/>
    <w:rsid w:val="001F1F43"/>
    <w:rsid w:val="001F2A8A"/>
    <w:rsid w:val="001F3670"/>
    <w:rsid w:val="001F429F"/>
    <w:rsid w:val="001F4B32"/>
    <w:rsid w:val="001F4BE7"/>
    <w:rsid w:val="001F4EAA"/>
    <w:rsid w:val="001F5AC5"/>
    <w:rsid w:val="001F5B1C"/>
    <w:rsid w:val="001F6409"/>
    <w:rsid w:val="001F6A9A"/>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1602"/>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53BD"/>
    <w:rsid w:val="00265CEC"/>
    <w:rsid w:val="00265D9D"/>
    <w:rsid w:val="00265F1F"/>
    <w:rsid w:val="002660D2"/>
    <w:rsid w:val="00266E0F"/>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285"/>
    <w:rsid w:val="002F18E7"/>
    <w:rsid w:val="002F1A28"/>
    <w:rsid w:val="002F1A7D"/>
    <w:rsid w:val="002F21D6"/>
    <w:rsid w:val="002F274B"/>
    <w:rsid w:val="002F281F"/>
    <w:rsid w:val="002F2934"/>
    <w:rsid w:val="002F2999"/>
    <w:rsid w:val="002F29AD"/>
    <w:rsid w:val="002F2ABD"/>
    <w:rsid w:val="002F3A15"/>
    <w:rsid w:val="002F3EDF"/>
    <w:rsid w:val="002F3F8B"/>
    <w:rsid w:val="002F424C"/>
    <w:rsid w:val="002F45BC"/>
    <w:rsid w:val="002F533A"/>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76C"/>
    <w:rsid w:val="00305F6C"/>
    <w:rsid w:val="00306BCD"/>
    <w:rsid w:val="0031045D"/>
    <w:rsid w:val="003109E6"/>
    <w:rsid w:val="00310C94"/>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557"/>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A01"/>
    <w:rsid w:val="00335D6D"/>
    <w:rsid w:val="00335EB8"/>
    <w:rsid w:val="00336276"/>
    <w:rsid w:val="0033635E"/>
    <w:rsid w:val="00336382"/>
    <w:rsid w:val="003366F2"/>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44"/>
    <w:rsid w:val="003464F8"/>
    <w:rsid w:val="003473CE"/>
    <w:rsid w:val="003474F9"/>
    <w:rsid w:val="003478EC"/>
    <w:rsid w:val="00347A55"/>
    <w:rsid w:val="00350FCE"/>
    <w:rsid w:val="00351102"/>
    <w:rsid w:val="00351CDC"/>
    <w:rsid w:val="00351F0F"/>
    <w:rsid w:val="003524B2"/>
    <w:rsid w:val="003526CF"/>
    <w:rsid w:val="00352D8A"/>
    <w:rsid w:val="00353134"/>
    <w:rsid w:val="00353174"/>
    <w:rsid w:val="00354355"/>
    <w:rsid w:val="0035481E"/>
    <w:rsid w:val="00354CDD"/>
    <w:rsid w:val="003552BF"/>
    <w:rsid w:val="0035564C"/>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1CD"/>
    <w:rsid w:val="00370582"/>
    <w:rsid w:val="00370A22"/>
    <w:rsid w:val="00371F4F"/>
    <w:rsid w:val="00372082"/>
    <w:rsid w:val="003726C6"/>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1B"/>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62B"/>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3FBF"/>
    <w:rsid w:val="003A41C5"/>
    <w:rsid w:val="003A4E64"/>
    <w:rsid w:val="003A52A9"/>
    <w:rsid w:val="003A546B"/>
    <w:rsid w:val="003A5BF1"/>
    <w:rsid w:val="003A649F"/>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18"/>
    <w:rsid w:val="003C653B"/>
    <w:rsid w:val="003C65F0"/>
    <w:rsid w:val="003C687A"/>
    <w:rsid w:val="003C718E"/>
    <w:rsid w:val="003C736B"/>
    <w:rsid w:val="003D0944"/>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515"/>
    <w:rsid w:val="003D6B0A"/>
    <w:rsid w:val="003D7948"/>
    <w:rsid w:val="003E05C7"/>
    <w:rsid w:val="003E0F14"/>
    <w:rsid w:val="003E1926"/>
    <w:rsid w:val="003E22CB"/>
    <w:rsid w:val="003E2402"/>
    <w:rsid w:val="003E2C19"/>
    <w:rsid w:val="003E349B"/>
    <w:rsid w:val="003E3832"/>
    <w:rsid w:val="003E3AFA"/>
    <w:rsid w:val="003E3CA2"/>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97C"/>
    <w:rsid w:val="00444CAE"/>
    <w:rsid w:val="00445D59"/>
    <w:rsid w:val="004460D0"/>
    <w:rsid w:val="00447744"/>
    <w:rsid w:val="00447789"/>
    <w:rsid w:val="004479AC"/>
    <w:rsid w:val="00447C55"/>
    <w:rsid w:val="00450388"/>
    <w:rsid w:val="004505BD"/>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17ED"/>
    <w:rsid w:val="00462595"/>
    <w:rsid w:val="004631D8"/>
    <w:rsid w:val="004633DA"/>
    <w:rsid w:val="004639C1"/>
    <w:rsid w:val="00463FD6"/>
    <w:rsid w:val="00464E47"/>
    <w:rsid w:val="0046557C"/>
    <w:rsid w:val="004656C4"/>
    <w:rsid w:val="00465A64"/>
    <w:rsid w:val="00466005"/>
    <w:rsid w:val="00466E30"/>
    <w:rsid w:val="00466F06"/>
    <w:rsid w:val="004672B1"/>
    <w:rsid w:val="004678F1"/>
    <w:rsid w:val="004718FD"/>
    <w:rsid w:val="00471C89"/>
    <w:rsid w:val="00472022"/>
    <w:rsid w:val="00472203"/>
    <w:rsid w:val="00472B2F"/>
    <w:rsid w:val="00472EEC"/>
    <w:rsid w:val="00473992"/>
    <w:rsid w:val="004746D0"/>
    <w:rsid w:val="00474CAE"/>
    <w:rsid w:val="0047558D"/>
    <w:rsid w:val="0047601E"/>
    <w:rsid w:val="0047651B"/>
    <w:rsid w:val="004767EC"/>
    <w:rsid w:val="00477BCB"/>
    <w:rsid w:val="00477D91"/>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3DCD"/>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0CFC"/>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A9C"/>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12F"/>
    <w:rsid w:val="00502DA2"/>
    <w:rsid w:val="00502E1B"/>
    <w:rsid w:val="00502F43"/>
    <w:rsid w:val="005045D8"/>
    <w:rsid w:val="00504829"/>
    <w:rsid w:val="00504A63"/>
    <w:rsid w:val="00505143"/>
    <w:rsid w:val="005055E4"/>
    <w:rsid w:val="00505E88"/>
    <w:rsid w:val="00506111"/>
    <w:rsid w:val="00506349"/>
    <w:rsid w:val="005063F3"/>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2B03"/>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4C3C"/>
    <w:rsid w:val="00534F27"/>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5E3"/>
    <w:rsid w:val="00554CDC"/>
    <w:rsid w:val="005555B6"/>
    <w:rsid w:val="00555AEC"/>
    <w:rsid w:val="00555F0D"/>
    <w:rsid w:val="005560E0"/>
    <w:rsid w:val="0055647C"/>
    <w:rsid w:val="0055676A"/>
    <w:rsid w:val="0055797E"/>
    <w:rsid w:val="00557B6A"/>
    <w:rsid w:val="00560873"/>
    <w:rsid w:val="0056137D"/>
    <w:rsid w:val="00561B68"/>
    <w:rsid w:val="00561FDC"/>
    <w:rsid w:val="00562849"/>
    <w:rsid w:val="005628B0"/>
    <w:rsid w:val="0056290A"/>
    <w:rsid w:val="00563FE4"/>
    <w:rsid w:val="00564311"/>
    <w:rsid w:val="00564773"/>
    <w:rsid w:val="0056486B"/>
    <w:rsid w:val="00564BED"/>
    <w:rsid w:val="00564E7F"/>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F2"/>
    <w:rsid w:val="00575AE2"/>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A9B"/>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9C4"/>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22F"/>
    <w:rsid w:val="005F4830"/>
    <w:rsid w:val="005F4A88"/>
    <w:rsid w:val="005F50D7"/>
    <w:rsid w:val="005F54BC"/>
    <w:rsid w:val="005F56AF"/>
    <w:rsid w:val="005F6AA0"/>
    <w:rsid w:val="00601150"/>
    <w:rsid w:val="006011C5"/>
    <w:rsid w:val="00601329"/>
    <w:rsid w:val="006017E2"/>
    <w:rsid w:val="00601BDC"/>
    <w:rsid w:val="00602A6F"/>
    <w:rsid w:val="00604940"/>
    <w:rsid w:val="00604AE6"/>
    <w:rsid w:val="00605BE2"/>
    <w:rsid w:val="0060628C"/>
    <w:rsid w:val="006064F4"/>
    <w:rsid w:val="006066C5"/>
    <w:rsid w:val="00606759"/>
    <w:rsid w:val="006079D6"/>
    <w:rsid w:val="00610C11"/>
    <w:rsid w:val="00611280"/>
    <w:rsid w:val="00611B99"/>
    <w:rsid w:val="00611C39"/>
    <w:rsid w:val="00611EAB"/>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1D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1520"/>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036"/>
    <w:rsid w:val="00670240"/>
    <w:rsid w:val="00670A10"/>
    <w:rsid w:val="00670CC2"/>
    <w:rsid w:val="00670CF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2F1D"/>
    <w:rsid w:val="006836CA"/>
    <w:rsid w:val="00684A1C"/>
    <w:rsid w:val="006852FD"/>
    <w:rsid w:val="00686102"/>
    <w:rsid w:val="0068631D"/>
    <w:rsid w:val="0068633E"/>
    <w:rsid w:val="00686869"/>
    <w:rsid w:val="006868B0"/>
    <w:rsid w:val="0069069F"/>
    <w:rsid w:val="00691932"/>
    <w:rsid w:val="00692F64"/>
    <w:rsid w:val="0069349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1B1"/>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1C5"/>
    <w:rsid w:val="006C140F"/>
    <w:rsid w:val="006C1A39"/>
    <w:rsid w:val="006C2427"/>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6F86"/>
    <w:rsid w:val="006D7EA2"/>
    <w:rsid w:val="006D7EEB"/>
    <w:rsid w:val="006D7F59"/>
    <w:rsid w:val="006E0836"/>
    <w:rsid w:val="006E1976"/>
    <w:rsid w:val="006E1AC0"/>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A9B"/>
    <w:rsid w:val="00700CBB"/>
    <w:rsid w:val="00700FF5"/>
    <w:rsid w:val="00701189"/>
    <w:rsid w:val="00701461"/>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31E"/>
    <w:rsid w:val="00711DE7"/>
    <w:rsid w:val="007123ED"/>
    <w:rsid w:val="0071255C"/>
    <w:rsid w:val="00712DF1"/>
    <w:rsid w:val="00712EE0"/>
    <w:rsid w:val="00713770"/>
    <w:rsid w:val="0071434B"/>
    <w:rsid w:val="007143E0"/>
    <w:rsid w:val="0071494D"/>
    <w:rsid w:val="00716124"/>
    <w:rsid w:val="0071616C"/>
    <w:rsid w:val="007161A6"/>
    <w:rsid w:val="00716989"/>
    <w:rsid w:val="0071714C"/>
    <w:rsid w:val="00717401"/>
    <w:rsid w:val="00717925"/>
    <w:rsid w:val="00717BD1"/>
    <w:rsid w:val="00720E0F"/>
    <w:rsid w:val="00721920"/>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767"/>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924"/>
    <w:rsid w:val="00777972"/>
    <w:rsid w:val="00777BCE"/>
    <w:rsid w:val="00777DC5"/>
    <w:rsid w:val="00777EF8"/>
    <w:rsid w:val="00777F9D"/>
    <w:rsid w:val="00780B64"/>
    <w:rsid w:val="00780BA2"/>
    <w:rsid w:val="007811A7"/>
    <w:rsid w:val="007817E0"/>
    <w:rsid w:val="00781905"/>
    <w:rsid w:val="00781CF8"/>
    <w:rsid w:val="00782100"/>
    <w:rsid w:val="00782505"/>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5FD7"/>
    <w:rsid w:val="00796094"/>
    <w:rsid w:val="00797B98"/>
    <w:rsid w:val="007A002B"/>
    <w:rsid w:val="007A059E"/>
    <w:rsid w:val="007A09B0"/>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10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4"/>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362E"/>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6F90"/>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694"/>
    <w:rsid w:val="0086079C"/>
    <w:rsid w:val="00861605"/>
    <w:rsid w:val="00861EF3"/>
    <w:rsid w:val="008625E1"/>
    <w:rsid w:val="00862F05"/>
    <w:rsid w:val="00863007"/>
    <w:rsid w:val="00863151"/>
    <w:rsid w:val="008632C9"/>
    <w:rsid w:val="008635A5"/>
    <w:rsid w:val="00863D89"/>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AAB"/>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4556"/>
    <w:rsid w:val="008851BF"/>
    <w:rsid w:val="0088574B"/>
    <w:rsid w:val="0088594E"/>
    <w:rsid w:val="0088649D"/>
    <w:rsid w:val="00886768"/>
    <w:rsid w:val="008875A6"/>
    <w:rsid w:val="008876FD"/>
    <w:rsid w:val="00887A19"/>
    <w:rsid w:val="00890136"/>
    <w:rsid w:val="00890917"/>
    <w:rsid w:val="0089148D"/>
    <w:rsid w:val="0089181D"/>
    <w:rsid w:val="0089193E"/>
    <w:rsid w:val="0089272F"/>
    <w:rsid w:val="00892774"/>
    <w:rsid w:val="008929EC"/>
    <w:rsid w:val="00892AFC"/>
    <w:rsid w:val="0089336B"/>
    <w:rsid w:val="00893451"/>
    <w:rsid w:val="008950DB"/>
    <w:rsid w:val="00895D8A"/>
    <w:rsid w:val="00895E48"/>
    <w:rsid w:val="008978A4"/>
    <w:rsid w:val="008A024C"/>
    <w:rsid w:val="008A040A"/>
    <w:rsid w:val="008A06A4"/>
    <w:rsid w:val="008A1390"/>
    <w:rsid w:val="008A1FD4"/>
    <w:rsid w:val="008A2762"/>
    <w:rsid w:val="008A29B1"/>
    <w:rsid w:val="008A29CE"/>
    <w:rsid w:val="008A2C94"/>
    <w:rsid w:val="008A3331"/>
    <w:rsid w:val="008A353E"/>
    <w:rsid w:val="008A3B8A"/>
    <w:rsid w:val="008A3E06"/>
    <w:rsid w:val="008A3E74"/>
    <w:rsid w:val="008A4488"/>
    <w:rsid w:val="008A4873"/>
    <w:rsid w:val="008A5B0A"/>
    <w:rsid w:val="008A612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4FB"/>
    <w:rsid w:val="008D48AF"/>
    <w:rsid w:val="008D4B3D"/>
    <w:rsid w:val="008D4CA9"/>
    <w:rsid w:val="008D535D"/>
    <w:rsid w:val="008D564E"/>
    <w:rsid w:val="008D589C"/>
    <w:rsid w:val="008D5938"/>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93A"/>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420"/>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3D8"/>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8A1"/>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9B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10F"/>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9F71EC"/>
    <w:rsid w:val="00A00E64"/>
    <w:rsid w:val="00A01E11"/>
    <w:rsid w:val="00A0253F"/>
    <w:rsid w:val="00A02787"/>
    <w:rsid w:val="00A033DA"/>
    <w:rsid w:val="00A04476"/>
    <w:rsid w:val="00A04CFA"/>
    <w:rsid w:val="00A05730"/>
    <w:rsid w:val="00A059CF"/>
    <w:rsid w:val="00A060F8"/>
    <w:rsid w:val="00A0756F"/>
    <w:rsid w:val="00A07627"/>
    <w:rsid w:val="00A10526"/>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D36"/>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66B"/>
    <w:rsid w:val="00AA1ED9"/>
    <w:rsid w:val="00AA1F9E"/>
    <w:rsid w:val="00AA2E0D"/>
    <w:rsid w:val="00AA339E"/>
    <w:rsid w:val="00AA390E"/>
    <w:rsid w:val="00AA3C87"/>
    <w:rsid w:val="00AA44D3"/>
    <w:rsid w:val="00AA48A5"/>
    <w:rsid w:val="00AA4926"/>
    <w:rsid w:val="00AA53AA"/>
    <w:rsid w:val="00AA564D"/>
    <w:rsid w:val="00AA5C2A"/>
    <w:rsid w:val="00AA68CF"/>
    <w:rsid w:val="00AA69B1"/>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6C2"/>
    <w:rsid w:val="00AB6C73"/>
    <w:rsid w:val="00AB7563"/>
    <w:rsid w:val="00AB76BB"/>
    <w:rsid w:val="00AB78FA"/>
    <w:rsid w:val="00AB7D26"/>
    <w:rsid w:val="00AB7F84"/>
    <w:rsid w:val="00AB7F9A"/>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A37"/>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3A1"/>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881"/>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6C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71B"/>
    <w:rsid w:val="00B64959"/>
    <w:rsid w:val="00B6509F"/>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299"/>
    <w:rsid w:val="00BA2445"/>
    <w:rsid w:val="00BA2582"/>
    <w:rsid w:val="00BA2714"/>
    <w:rsid w:val="00BA2C74"/>
    <w:rsid w:val="00BA35C1"/>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399C"/>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102"/>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276F4"/>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47110"/>
    <w:rsid w:val="00C507F4"/>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15EC"/>
    <w:rsid w:val="00C8219A"/>
    <w:rsid w:val="00C835BF"/>
    <w:rsid w:val="00C83685"/>
    <w:rsid w:val="00C8430A"/>
    <w:rsid w:val="00C843CE"/>
    <w:rsid w:val="00C84D0D"/>
    <w:rsid w:val="00C857D8"/>
    <w:rsid w:val="00C85EF1"/>
    <w:rsid w:val="00C86DC7"/>
    <w:rsid w:val="00C86DDC"/>
    <w:rsid w:val="00C87924"/>
    <w:rsid w:val="00C9040D"/>
    <w:rsid w:val="00C90E6D"/>
    <w:rsid w:val="00C91171"/>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7"/>
    <w:rsid w:val="00CC6AB2"/>
    <w:rsid w:val="00CC7872"/>
    <w:rsid w:val="00CC7BDB"/>
    <w:rsid w:val="00CC7D0C"/>
    <w:rsid w:val="00CD0754"/>
    <w:rsid w:val="00CD121D"/>
    <w:rsid w:val="00CD1A7C"/>
    <w:rsid w:val="00CD1B4D"/>
    <w:rsid w:val="00CD22CF"/>
    <w:rsid w:val="00CD2319"/>
    <w:rsid w:val="00CD2DE8"/>
    <w:rsid w:val="00CD39AB"/>
    <w:rsid w:val="00CD3AEA"/>
    <w:rsid w:val="00CD3D45"/>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0DA"/>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1B3"/>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164"/>
    <w:rsid w:val="00D44420"/>
    <w:rsid w:val="00D44655"/>
    <w:rsid w:val="00D446DF"/>
    <w:rsid w:val="00D4474E"/>
    <w:rsid w:val="00D44C70"/>
    <w:rsid w:val="00D4518A"/>
    <w:rsid w:val="00D457D4"/>
    <w:rsid w:val="00D45F7C"/>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12E"/>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3D6"/>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00F"/>
    <w:rsid w:val="00DC1A69"/>
    <w:rsid w:val="00DC1D35"/>
    <w:rsid w:val="00DC254E"/>
    <w:rsid w:val="00DC27BD"/>
    <w:rsid w:val="00DC2F57"/>
    <w:rsid w:val="00DC31DF"/>
    <w:rsid w:val="00DC32D0"/>
    <w:rsid w:val="00DC373B"/>
    <w:rsid w:val="00DC3B5E"/>
    <w:rsid w:val="00DC3D6F"/>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233"/>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44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6C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76C"/>
    <w:rsid w:val="00E56E26"/>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1EA6"/>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6BB"/>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3E6"/>
    <w:rsid w:val="00EB0013"/>
    <w:rsid w:val="00EB0828"/>
    <w:rsid w:val="00EB0940"/>
    <w:rsid w:val="00EB1644"/>
    <w:rsid w:val="00EB1F03"/>
    <w:rsid w:val="00EB1FD1"/>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5EDC"/>
    <w:rsid w:val="00EE62B1"/>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37"/>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5A"/>
    <w:rsid w:val="00F05FE2"/>
    <w:rsid w:val="00F067FC"/>
    <w:rsid w:val="00F06B31"/>
    <w:rsid w:val="00F06D75"/>
    <w:rsid w:val="00F071B6"/>
    <w:rsid w:val="00F076B0"/>
    <w:rsid w:val="00F1005B"/>
    <w:rsid w:val="00F1050E"/>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550"/>
    <w:rsid w:val="00F369F8"/>
    <w:rsid w:val="00F3712D"/>
    <w:rsid w:val="00F37384"/>
    <w:rsid w:val="00F40701"/>
    <w:rsid w:val="00F407CB"/>
    <w:rsid w:val="00F408A1"/>
    <w:rsid w:val="00F408E3"/>
    <w:rsid w:val="00F40912"/>
    <w:rsid w:val="00F413DE"/>
    <w:rsid w:val="00F41917"/>
    <w:rsid w:val="00F43AFE"/>
    <w:rsid w:val="00F43B0D"/>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CBD"/>
    <w:rsid w:val="00F52F48"/>
    <w:rsid w:val="00F53240"/>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4C"/>
    <w:rsid w:val="00F77BFA"/>
    <w:rsid w:val="00F77C90"/>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691"/>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3CB4"/>
    <w:rsid w:val="00FA4C3D"/>
    <w:rsid w:val="00FA528A"/>
    <w:rsid w:val="00FA532C"/>
    <w:rsid w:val="00FA55CB"/>
    <w:rsid w:val="00FA69BE"/>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1F0D"/>
    <w:rsid w:val="00FC2361"/>
    <w:rsid w:val="00FC28DB"/>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4B21"/>
    <w:rsid w:val="00FD50ED"/>
    <w:rsid w:val="00FD5206"/>
    <w:rsid w:val="00FD57BF"/>
    <w:rsid w:val="00FD5889"/>
    <w:rsid w:val="00FD5A53"/>
    <w:rsid w:val="00FD645D"/>
    <w:rsid w:val="00FD6506"/>
    <w:rsid w:val="00FD6D3C"/>
    <w:rsid w:val="00FD6F87"/>
    <w:rsid w:val="00FD736A"/>
    <w:rsid w:val="00FD78AF"/>
    <w:rsid w:val="00FE0051"/>
    <w:rsid w:val="00FE021D"/>
    <w:rsid w:val="00FE0D14"/>
    <w:rsid w:val="00FE135A"/>
    <w:rsid w:val="00FE221C"/>
    <w:rsid w:val="00FE239F"/>
    <w:rsid w:val="00FE23AD"/>
    <w:rsid w:val="00FE24D0"/>
    <w:rsid w:val="00FE2F48"/>
    <w:rsid w:val="00FE307C"/>
    <w:rsid w:val="00FE435E"/>
    <w:rsid w:val="00FE49AC"/>
    <w:rsid w:val="00FE4EC9"/>
    <w:rsid w:val="00FE4FB6"/>
    <w:rsid w:val="00FE4FE2"/>
    <w:rsid w:val="00FE5042"/>
    <w:rsid w:val="00FE556C"/>
    <w:rsid w:val="00FE685C"/>
    <w:rsid w:val="00FE6CDE"/>
    <w:rsid w:val="00FF0597"/>
    <w:rsid w:val="00FF0610"/>
    <w:rsid w:val="00FF08B7"/>
    <w:rsid w:val="00FF0A60"/>
    <w:rsid w:val="00FF1A93"/>
    <w:rsid w:val="00FF200F"/>
    <w:rsid w:val="00FF2316"/>
    <w:rsid w:val="00FF25D7"/>
    <w:rsid w:val="00FF3111"/>
    <w:rsid w:val="00FF40E7"/>
    <w:rsid w:val="00FF4AE9"/>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F7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8862135577251721784gmail-xmsonormal">
    <w:name w:val="m_-8862135577251721784gmail-xmsonormal"/>
    <w:basedOn w:val="Normal"/>
    <w:rsid w:val="00721920"/>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5545E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45736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951009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51768">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100232">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8693188">
      <w:bodyDiv w:val="1"/>
      <w:marLeft w:val="0"/>
      <w:marRight w:val="0"/>
      <w:marTop w:val="0"/>
      <w:marBottom w:val="0"/>
      <w:divBdr>
        <w:top w:val="none" w:sz="0" w:space="0" w:color="auto"/>
        <w:left w:val="none" w:sz="0" w:space="0" w:color="auto"/>
        <w:bottom w:val="none" w:sz="0" w:space="0" w:color="auto"/>
        <w:right w:val="none" w:sz="0" w:space="0" w:color="auto"/>
      </w:divBdr>
    </w:div>
    <w:div w:id="774598395">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68047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9286299">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47410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32344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398790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58290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260011">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04181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342505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22141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31131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2997477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09047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015356">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03890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aimex.org.mx/saimex/solicitud/downloadAttach/654577.page"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saimex.org.mx/saimex/solicitud/downloadAttach/654580.pag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654576.page" TargetMode="External"/><Relationship Id="rId25" Type="http://schemas.openxmlformats.org/officeDocument/2006/relationships/hyperlink" Target="https://www.saimex.org.mx/saimex/solicitud/downloadAttach/666235.page"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654575.page" TargetMode="External"/><Relationship Id="rId20" Type="http://schemas.openxmlformats.org/officeDocument/2006/relationships/hyperlink" Target="https://www.saimex.org.mx/saimex/solicitud/downloadAttach/654579.pag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aimex.org.mx/saimex/solicitud/downloadAttach/666234.pag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654574.pag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aimex.org.mx/saimex/solicitud/downloadAttach/654578.pag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aimex.org.mx/saimex/solicitud/downloadAttach/654581.pag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05E21-1125-4C7E-84FF-0B5E69038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44</Pages>
  <Words>10517</Words>
  <Characters>57846</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2019-05-15T20:31:00Z</cp:lastPrinted>
  <dcterms:created xsi:type="dcterms:W3CDTF">2019-05-10T02:50:00Z</dcterms:created>
  <dcterms:modified xsi:type="dcterms:W3CDTF">2019-07-04T17:39:00Z</dcterms:modified>
</cp:coreProperties>
</file>